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8682E" w14:textId="77777777" w:rsidR="008628FE" w:rsidRDefault="008628FE" w:rsidP="008628FE">
      <w:pPr>
        <w:pStyle w:val="Standard"/>
      </w:pPr>
      <w:proofErr w:type="gramStart"/>
      <w:r>
        <w:rPr>
          <w:rFonts w:ascii="Calibri" w:hAnsi="Calibri" w:cs="Calibri"/>
          <w:b/>
          <w:bCs/>
        </w:rPr>
        <w:t>Iktatószám:</w:t>
      </w:r>
      <w:r>
        <w:rPr>
          <w:rFonts w:ascii="Calibri" w:hAnsi="Calibri" w:cs="Calibri"/>
          <w:bCs/>
        </w:rPr>
        <w:t>…</w:t>
      </w:r>
      <w:proofErr w:type="gramEnd"/>
      <w:r>
        <w:rPr>
          <w:rFonts w:ascii="Calibri" w:hAnsi="Calibri" w:cs="Calibri"/>
          <w:bCs/>
        </w:rPr>
        <w:t>…………………………………………………</w:t>
      </w:r>
    </w:p>
    <w:p w14:paraId="25618BDF" w14:textId="77777777" w:rsidR="008628FE" w:rsidRDefault="008628FE" w:rsidP="008628FE">
      <w:pPr>
        <w:pStyle w:val="Standard"/>
        <w:rPr>
          <w:rFonts w:ascii="Calibri" w:hAnsi="Calibri" w:cs="Calibri"/>
          <w:bCs/>
        </w:rPr>
      </w:pPr>
    </w:p>
    <w:p w14:paraId="2A3FB7B7" w14:textId="77777777" w:rsidR="008628FE" w:rsidRDefault="008628FE" w:rsidP="008628FE">
      <w:pPr>
        <w:pStyle w:val="Standard"/>
        <w:jc w:val="center"/>
      </w:pPr>
      <w:r>
        <w:rPr>
          <w:rFonts w:ascii="Calibri" w:hAnsi="Calibri" w:cs="Calibri"/>
          <w:b/>
          <w:bCs/>
        </w:rPr>
        <w:t>Megállapodás</w:t>
      </w:r>
    </w:p>
    <w:p w14:paraId="6977A8D1" w14:textId="77777777" w:rsidR="008628FE" w:rsidRDefault="008628FE" w:rsidP="008628FE">
      <w:pPr>
        <w:pStyle w:val="Standard"/>
        <w:jc w:val="center"/>
      </w:pPr>
      <w:r>
        <w:rPr>
          <w:rFonts w:ascii="Calibri" w:hAnsi="Calibri" w:cs="Calibri"/>
          <w:b/>
          <w:bCs/>
        </w:rPr>
        <w:t>(tervezet)</w:t>
      </w:r>
    </w:p>
    <w:p w14:paraId="2E9442C0" w14:textId="77777777" w:rsidR="008628FE" w:rsidRDefault="008628FE" w:rsidP="008628FE">
      <w:pPr>
        <w:pStyle w:val="Standard"/>
        <w:jc w:val="center"/>
        <w:rPr>
          <w:rFonts w:ascii="Calibri" w:hAnsi="Calibri" w:cs="Calibri"/>
        </w:rPr>
      </w:pPr>
    </w:p>
    <w:p w14:paraId="08D19E03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 xml:space="preserve">amely létrejött egyrészről a </w:t>
      </w:r>
      <w:r>
        <w:rPr>
          <w:rFonts w:ascii="Calibri" w:hAnsi="Calibri" w:cs="Calibri"/>
          <w:b/>
          <w:bCs/>
        </w:rPr>
        <w:t xml:space="preserve">Cikói Hulladékgazdálkodási Társulás </w:t>
      </w:r>
      <w:r>
        <w:rPr>
          <w:rFonts w:ascii="Calibri" w:hAnsi="Calibri" w:cs="Calibri"/>
        </w:rPr>
        <w:t xml:space="preserve">– továbbiakban Társulás (székhely: 7100 Szekszárd, Béla király tér 8., törzskönyvi azonosító: 768771, adószám: 15768777-1-17, bankszámlaszám: 11746005-15768777) képviseli Bomba Gábor László a Társulási Tanács elnöke, mint </w:t>
      </w:r>
      <w:r w:rsidRPr="00CF4598">
        <w:rPr>
          <w:rFonts w:ascii="Calibri" w:hAnsi="Calibri" w:cs="Calibri"/>
          <w:b/>
        </w:rPr>
        <w:t>Használatba adó</w:t>
      </w:r>
    </w:p>
    <w:p w14:paraId="6CA79FE5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75AE06FB" w14:textId="77777777" w:rsidR="008628FE" w:rsidRPr="00BF334D" w:rsidRDefault="006E490A" w:rsidP="008628FE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kern w:val="0"/>
          <w:sz w:val="24"/>
          <w:szCs w:val="24"/>
        </w:rPr>
      </w:pPr>
      <w:r w:rsidRPr="006E490A">
        <w:rPr>
          <w:rFonts w:asciiTheme="minorHAnsi" w:hAnsiTheme="minorHAnsi" w:cstheme="minorHAnsi"/>
          <w:sz w:val="24"/>
          <w:szCs w:val="24"/>
        </w:rPr>
        <w:t xml:space="preserve">másrészről </w:t>
      </w:r>
      <w:proofErr w:type="gramStart"/>
      <w:r w:rsidRPr="006E490A">
        <w:rPr>
          <w:rFonts w:asciiTheme="minorHAnsi" w:hAnsiTheme="minorHAnsi" w:cstheme="minorHAnsi"/>
          <w:sz w:val="24"/>
          <w:szCs w:val="24"/>
        </w:rPr>
        <w:t>(</w:t>
      </w:r>
      <w:r w:rsidR="00D23718">
        <w:rPr>
          <w:rFonts w:asciiTheme="minorHAnsi" w:hAnsiTheme="minorHAnsi" w:cstheme="minorHAnsi"/>
          <w:sz w:val="24"/>
          <w:szCs w:val="24"/>
        </w:rPr>
        <w:t>….</w:t>
      </w:r>
      <w:proofErr w:type="gramEnd"/>
      <w:r w:rsidR="00D23718">
        <w:rPr>
          <w:rFonts w:asciiTheme="minorHAnsi" w:hAnsiTheme="minorHAnsi" w:cstheme="minorHAnsi"/>
          <w:sz w:val="24"/>
          <w:szCs w:val="24"/>
        </w:rPr>
        <w:t xml:space="preserve">) </w:t>
      </w:r>
      <w:r w:rsidRPr="006E490A">
        <w:rPr>
          <w:rFonts w:asciiTheme="minorHAnsi" w:hAnsiTheme="minorHAnsi" w:cstheme="minorHAnsi"/>
          <w:sz w:val="24"/>
          <w:szCs w:val="24"/>
        </w:rPr>
        <w:t>képviseli</w:t>
      </w:r>
      <w:r w:rsidR="00D23718">
        <w:rPr>
          <w:rFonts w:asciiTheme="minorHAnsi" w:hAnsiTheme="minorHAnsi" w:cstheme="minorHAnsi"/>
          <w:sz w:val="24"/>
          <w:szCs w:val="24"/>
        </w:rPr>
        <w:t xml:space="preserve"> ……………….</w:t>
      </w:r>
      <w:r w:rsidRPr="006E490A">
        <w:rPr>
          <w:rFonts w:asciiTheme="minorHAnsi" w:hAnsiTheme="minorHAnsi" w:cstheme="minorHAnsi"/>
          <w:sz w:val="24"/>
          <w:szCs w:val="24"/>
        </w:rPr>
        <w:t>, mint Használatba vevő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8628FE" w:rsidRPr="00BF334D">
        <w:rPr>
          <w:rFonts w:asciiTheme="minorHAnsi" w:hAnsiTheme="minorHAnsi" w:cstheme="minorHAnsi"/>
          <w:sz w:val="24"/>
          <w:szCs w:val="24"/>
        </w:rPr>
        <w:t xml:space="preserve">mint </w:t>
      </w:r>
      <w:r w:rsidR="008628FE" w:rsidRPr="00BF334D">
        <w:rPr>
          <w:rFonts w:asciiTheme="minorHAnsi" w:hAnsiTheme="minorHAnsi" w:cstheme="minorHAnsi"/>
          <w:b/>
          <w:bCs/>
          <w:sz w:val="24"/>
          <w:szCs w:val="24"/>
        </w:rPr>
        <w:t>Használatba vevő</w:t>
      </w:r>
      <w:r w:rsidR="00D23718">
        <w:rPr>
          <w:rFonts w:asciiTheme="minorHAnsi" w:hAnsiTheme="minorHAnsi" w:cstheme="minorHAnsi"/>
          <w:b/>
          <w:bCs/>
          <w:sz w:val="24"/>
          <w:szCs w:val="24"/>
        </w:rPr>
        <w:t>k</w:t>
      </w:r>
    </w:p>
    <w:p w14:paraId="304EAF84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55B016D2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között az alábbi feltételek szerint:</w:t>
      </w:r>
    </w:p>
    <w:p w14:paraId="5F685526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40976AFF" w14:textId="77777777" w:rsidR="008628FE" w:rsidRDefault="008628FE" w:rsidP="008628FE">
      <w:pPr>
        <w:pStyle w:val="Listaszerbekezds"/>
        <w:numPr>
          <w:ilvl w:val="0"/>
          <w:numId w:val="14"/>
        </w:numPr>
        <w:jc w:val="center"/>
      </w:pPr>
      <w:r>
        <w:rPr>
          <w:rFonts w:ascii="Calibri" w:hAnsi="Calibri" w:cs="Calibri"/>
          <w:b/>
        </w:rPr>
        <w:t>Előzmények</w:t>
      </w:r>
    </w:p>
    <w:p w14:paraId="0BF08A76" w14:textId="77777777" w:rsidR="008628FE" w:rsidRDefault="008628FE" w:rsidP="008628FE">
      <w:pPr>
        <w:pStyle w:val="Listaszerbekezds"/>
        <w:ind w:left="1065"/>
        <w:jc w:val="both"/>
        <w:rPr>
          <w:rFonts w:ascii="Calibri" w:hAnsi="Calibri" w:cs="Calibri"/>
          <w:u w:val="single"/>
        </w:rPr>
      </w:pPr>
    </w:p>
    <w:p w14:paraId="25FC91D5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  <w:bCs/>
        </w:rPr>
        <w:t>I.1. A Nemzeti Fejlesztési Minisztérium az Új Széchenyi Terv Környezet és Energia Operatív Program (a továbbiakban: KEOP) keretén belül „Települési szilárdhulladék-gazdálkodási rendszerek eszközparkjának fejlesztése informatikai korszerűsítése” tárgyú pályázati felhívást tett közzé, amelyre a Társulás a KEOP-1.1.1/C/13-2013-0027 azonosítószámon regisztrált, 2013. július 25. napján befogadott projekt pályázatot nyújtott be.</w:t>
      </w:r>
    </w:p>
    <w:p w14:paraId="65735E5C" w14:textId="77777777" w:rsidR="008628FE" w:rsidRDefault="008628FE" w:rsidP="008628FE">
      <w:pPr>
        <w:pStyle w:val="Standard"/>
        <w:jc w:val="both"/>
        <w:rPr>
          <w:rFonts w:ascii="Calibri" w:hAnsi="Calibri" w:cs="Calibri"/>
          <w:u w:val="single"/>
        </w:rPr>
      </w:pPr>
    </w:p>
    <w:p w14:paraId="15F7E24A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I.2. A Kormány 1725/2014. (XII. 5.) Korm. határozatban jóváhagyásra került a KEOP-1.1.1/C/12-2013-0027 azonosító számú, támogatási igényű projektjavaslat.</w:t>
      </w:r>
    </w:p>
    <w:p w14:paraId="61B0F5D1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5CD330F6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I.3. A Környezeti és Energiahatékonysági Operatív Programokért Felelős Helyettes Államtitkár 2015. január 9-én érkezett levelében értesítette a Társulást 1.237.035.964 Forint, azaz Egymilliárd-kétszázharminchétmillió-harmincötezer-kolencszázhatvannégy Forint összegű egyszeri, vissza nem térítendő támogatás elnyeréséről és a Támogatási szerződés aláírásának feltételeiről, az alábbiak szerint:</w:t>
      </w:r>
    </w:p>
    <w:p w14:paraId="2D0A25A2" w14:textId="77777777" w:rsidR="008628FE" w:rsidRDefault="008628FE" w:rsidP="008628FE">
      <w:pPr>
        <w:pStyle w:val="Standard"/>
        <w:numPr>
          <w:ilvl w:val="0"/>
          <w:numId w:val="15"/>
        </w:numPr>
        <w:jc w:val="both"/>
      </w:pPr>
      <w:r>
        <w:rPr>
          <w:rFonts w:ascii="Calibri" w:hAnsi="Calibri" w:cs="Calibri"/>
        </w:rPr>
        <w:t>Az elfogadott elszámolható összköltség: 1.302.143.120 Forint.</w:t>
      </w:r>
    </w:p>
    <w:p w14:paraId="795290A3" w14:textId="77777777" w:rsidR="008628FE" w:rsidRDefault="008628FE" w:rsidP="008628FE">
      <w:pPr>
        <w:pStyle w:val="Standard"/>
        <w:numPr>
          <w:ilvl w:val="0"/>
          <w:numId w:val="12"/>
        </w:numPr>
        <w:jc w:val="both"/>
      </w:pPr>
      <w:r>
        <w:rPr>
          <w:rFonts w:ascii="Calibri" w:hAnsi="Calibri" w:cs="Calibri"/>
        </w:rPr>
        <w:t>Az elfogadott támogatási intenzitás: 95,000000 %</w:t>
      </w:r>
    </w:p>
    <w:p w14:paraId="6F83C6C8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2D6DD361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I.4.  A projekt keretében a meglévő hulladékgazdálkodási rendszer korszerű üzemeltetéséhez szükséges eszközök kerültek beszerzésre és a begyűjtés hatékonyságát növelő informatikai rendszer került kiépítésre.</w:t>
      </w:r>
    </w:p>
    <w:p w14:paraId="6952F94B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2F328FE8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41C79312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2061E093" w14:textId="77777777" w:rsidR="008628FE" w:rsidRDefault="008628FE" w:rsidP="008628FE">
      <w:pPr>
        <w:pStyle w:val="Listaszerbekezds"/>
        <w:numPr>
          <w:ilvl w:val="0"/>
          <w:numId w:val="11"/>
        </w:numPr>
        <w:jc w:val="both"/>
      </w:pPr>
      <w:r>
        <w:rPr>
          <w:rFonts w:ascii="Calibri" w:hAnsi="Calibri" w:cs="Calibri"/>
          <w:b/>
          <w:bCs/>
        </w:rPr>
        <w:t>A használatbavétellel kapcsolatos, részletes szerződési feltételek</w:t>
      </w:r>
    </w:p>
    <w:p w14:paraId="65F1225E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6EC06E7A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  <w:i/>
          <w:iCs/>
        </w:rPr>
        <w:t>II.1. Az átadott vagyontárgyak terjedelme, a vagyontárgyakkal kapcsolatos nyilatkozatok</w:t>
      </w:r>
    </w:p>
    <w:p w14:paraId="675B2199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2E24DE59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II.1.1. Használatba vevő által használatba átvett vagyontárgyak jelen Megállapodás 1. számú melléklete.</w:t>
      </w:r>
    </w:p>
    <w:p w14:paraId="5772C829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69759FD7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  <w:i/>
          <w:iCs/>
        </w:rPr>
        <w:t>II.2. A használatba átadott vagyontárgyak időtartama</w:t>
      </w:r>
    </w:p>
    <w:p w14:paraId="6081D7DD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7043348A" w14:textId="11E8FE17" w:rsidR="001E2796" w:rsidRPr="003E03F9" w:rsidRDefault="008628FE" w:rsidP="003E03F9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II.2.1. A Társulás a „KEOP-1.1.1/C/13-2013-0027” projekt keretében elnyert vagyontárgyait a Használatba vevőnek a megállapodás aláírásától kezdődően használatba adja</w:t>
      </w:r>
      <w:r w:rsidR="00492B1A">
        <w:rPr>
          <w:rFonts w:ascii="Calibri" w:hAnsi="Calibri" w:cs="Calibri"/>
        </w:rPr>
        <w:t xml:space="preserve"> azzal, hogy a Használatba vevő 2023. június 30-ig a használatba vett</w:t>
      </w:r>
      <w:r w:rsidR="00CB0FF1">
        <w:rPr>
          <w:rFonts w:ascii="Calibri" w:hAnsi="Calibri" w:cs="Calibri"/>
        </w:rPr>
        <w:t xml:space="preserve"> </w:t>
      </w:r>
      <w:r w:rsidR="00CB0FF1" w:rsidRPr="00CB0FF1">
        <w:rPr>
          <w:rFonts w:ascii="Calibri" w:hAnsi="Calibri" w:cs="Calibri"/>
        </w:rPr>
        <w:t>eszközöket hulladékgazdálkodási közszolgáltatásban köteles használni</w:t>
      </w:r>
      <w:r w:rsidR="003E03F9">
        <w:rPr>
          <w:rFonts w:ascii="Calibri" w:hAnsi="Calibri" w:cs="Calibri"/>
        </w:rPr>
        <w:t>.</w:t>
      </w:r>
      <w:r w:rsidR="00906EC8">
        <w:rPr>
          <w:rFonts w:ascii="Calibri" w:hAnsi="Calibri" w:cs="Calibri"/>
        </w:rPr>
        <w:t xml:space="preserve"> Felek rögzítik, hogy a </w:t>
      </w:r>
      <w:r w:rsidR="00906EC8" w:rsidRPr="00906EC8">
        <w:rPr>
          <w:rFonts w:ascii="Calibri" w:hAnsi="Calibri" w:cs="Calibri"/>
        </w:rPr>
        <w:t>hulladékról szóló 2012. évi CLXXXV. törvény 37/B. §-a alapján köteles a Használatba adó a Használatba vevőnek, mint közszolgáltatónak az eszközöket az üzemeltetésébe átadni.</w:t>
      </w:r>
    </w:p>
    <w:p w14:paraId="5D438A9E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0329AC3D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 xml:space="preserve">II.2.2. Használatba vevő </w:t>
      </w:r>
      <w:r w:rsidR="00492B1A">
        <w:rPr>
          <w:rFonts w:ascii="Calibri" w:hAnsi="Calibri" w:cs="Calibri"/>
        </w:rPr>
        <w:t xml:space="preserve">a </w:t>
      </w:r>
      <w:r>
        <w:rPr>
          <w:rFonts w:ascii="Calibri" w:hAnsi="Calibri" w:cs="Calibri"/>
        </w:rPr>
        <w:t xml:space="preserve">Használatba adónak </w:t>
      </w:r>
      <w:r w:rsidR="0084380B">
        <w:rPr>
          <w:rFonts w:ascii="Calibri" w:hAnsi="Calibri" w:cs="Calibri"/>
        </w:rPr>
        <w:t>2020.</w:t>
      </w:r>
      <w:r w:rsidR="00CF4598">
        <w:rPr>
          <w:rFonts w:ascii="Calibri" w:hAnsi="Calibri" w:cs="Calibri"/>
        </w:rPr>
        <w:t xml:space="preserve"> </w:t>
      </w:r>
      <w:r w:rsidR="0084380B">
        <w:rPr>
          <w:rFonts w:ascii="Calibri" w:hAnsi="Calibri" w:cs="Calibri"/>
        </w:rPr>
        <w:t>május 01.</w:t>
      </w:r>
      <w:r w:rsidR="00CF4598">
        <w:rPr>
          <w:rFonts w:ascii="Calibri" w:hAnsi="Calibri" w:cs="Calibri"/>
        </w:rPr>
        <w:t xml:space="preserve"> </w:t>
      </w:r>
      <w:r w:rsidR="0084380B">
        <w:rPr>
          <w:rFonts w:ascii="Calibri" w:hAnsi="Calibri" w:cs="Calibri"/>
        </w:rPr>
        <w:t>napjától a</w:t>
      </w:r>
      <w:r>
        <w:rPr>
          <w:rFonts w:ascii="Calibri" w:hAnsi="Calibri" w:cs="Calibri"/>
        </w:rPr>
        <w:t xml:space="preserve"> jelen szerződés hatálybalépéséig tartó, a jelen szerződés szerinti teljesítését elismeri</w:t>
      </w:r>
      <w:r w:rsidR="0084380B">
        <w:rPr>
          <w:rFonts w:ascii="Calibri" w:hAnsi="Calibri" w:cs="Calibri"/>
        </w:rPr>
        <w:t xml:space="preserve">, melyre a Használatba adó 2023. június 30. napjáig fizetési haladékot biztosít a Használatba vevővel </w:t>
      </w:r>
      <w:r w:rsidR="00CF4598">
        <w:rPr>
          <w:rFonts w:ascii="Calibri" w:hAnsi="Calibri" w:cs="Calibri"/>
        </w:rPr>
        <w:t>a jelen megállapodás kettes számú mellékletét képező ütemterv</w:t>
      </w:r>
      <w:r w:rsidR="0084380B">
        <w:rPr>
          <w:rFonts w:ascii="Calibri" w:hAnsi="Calibri" w:cs="Calibri"/>
        </w:rPr>
        <w:t xml:space="preserve"> szerint.</w:t>
      </w:r>
    </w:p>
    <w:p w14:paraId="70C155A8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44000266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II.2.3. Társulás kijelenti, hogy a jelen szerződés II.1. pontjaiban meghatározott vagyontárgyak használatát, a jelen szerződés szerinti terjedelemben, a jelen szerződésben rögzített korlátozásokkal és feltételekkel Használatba vevőnek adja át.</w:t>
      </w:r>
    </w:p>
    <w:p w14:paraId="4F68D0E8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0323238F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 xml:space="preserve">II.2.4. Használatba vevő kijelenti, hogy a jelen szerződés keretei között meghatározottak szerinti használatba vételt és annak </w:t>
      </w:r>
      <w:r w:rsidR="00492B1A">
        <w:rPr>
          <w:rFonts w:ascii="Calibri" w:hAnsi="Calibri" w:cs="Calibri"/>
        </w:rPr>
        <w:t xml:space="preserve">a szerződés hatálya alatti </w:t>
      </w:r>
      <w:r>
        <w:rPr>
          <w:rFonts w:ascii="Calibri" w:hAnsi="Calibri" w:cs="Calibri"/>
        </w:rPr>
        <w:t>teljesítését, a jelen szerződésben foglalt feltételek és a jogszabályi előírások betartása mellett vállalja.</w:t>
      </w:r>
    </w:p>
    <w:p w14:paraId="7617DF2A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0CD953A3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  <w:i/>
          <w:iCs/>
        </w:rPr>
        <w:t>II.3.A használatba adáshoz szükséges vagyontárgyakkal kapcsolatos rendelkezések</w:t>
      </w:r>
    </w:p>
    <w:p w14:paraId="086A44B2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6FDA2825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II.3.1. Felek megállapodnak abban, hogy a jelen szerződés teljesítéséhez szükséges, a jelen szerződés II.1. pontjaiban felsorolt, a „„KEOP-1.1.1/C/13-2013-0027” projekt keretében megvalósult „A Cikói Hulladékgazdálkodási Rendszer fejlesztése eszközbeszerzésekkel” tárgyú eszközrendszert a Társulás Használatba vevő kizárólagos használatába adja.</w:t>
      </w:r>
    </w:p>
    <w:p w14:paraId="1F42F839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67396205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III.3.1. Jelen szerződés 1. számú mellékletét képezi az átadásra kerülő eszközök egyedi azonosítóit tartalmazó dokumentum.</w:t>
      </w:r>
    </w:p>
    <w:p w14:paraId="1F724651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7E00457F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III.3.2. Az átadásra kerülő vagyontárgyak átadáskor bruttó és nettó nyilvántartási értékét, az egyes vagyonelemekre a Társulás által alkalmazandó értékcsökkenési leírási kulcsokat és az elszámolásra kerülő értékcsökkenés összegét a szerződés 1. számú melléklete tartalmazza.</w:t>
      </w:r>
    </w:p>
    <w:p w14:paraId="6B77228E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54758085" w14:textId="244F6F47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 xml:space="preserve">III.3.3. </w:t>
      </w:r>
      <w:r w:rsidR="005764DA">
        <w:rPr>
          <w:rFonts w:ascii="Calibri" w:hAnsi="Calibri" w:cs="Calibri"/>
        </w:rPr>
        <w:t>Felek rögzítik, hogy a megállapodás hatálybalépésének napján a Használatba vevő egyes vagyontárgyak birtokában van jelen megállapodás II.2.2. pontja szerint. Azon eszközök vonatkozásában pedig, melyek jelen megállapodás hatálybalépésének napján nincsenek a Használatba vevő birtokában, azokat a Használatba adó átadás-átvételi eljárás keretében köteles legkésőbb jelen megállapodás</w:t>
      </w:r>
      <w:r w:rsidR="007877E0">
        <w:rPr>
          <w:rFonts w:ascii="Calibri" w:hAnsi="Calibri" w:cs="Calibri"/>
        </w:rPr>
        <w:t xml:space="preserve"> aláírásának</w:t>
      </w:r>
      <w:r w:rsidR="005764DA">
        <w:rPr>
          <w:rFonts w:ascii="Calibri" w:hAnsi="Calibri" w:cs="Calibri"/>
        </w:rPr>
        <w:t xml:space="preserve"> napján átadás-átvételi eljárás keretében a Használatba vevő birtokába adni. </w:t>
      </w:r>
      <w:r>
        <w:rPr>
          <w:rFonts w:ascii="Calibri" w:hAnsi="Calibri" w:cs="Calibri"/>
        </w:rPr>
        <w:t xml:space="preserve">Használatba vevőt a jelen szerződés II.1. pontjában meghatározott vagyontárgyak tekintetében </w:t>
      </w:r>
      <w:r w:rsidR="00906EC8">
        <w:rPr>
          <w:rFonts w:ascii="Calibri" w:hAnsi="Calibri" w:cs="Calibri"/>
        </w:rPr>
        <w:t>jelen megállapodás alapján</w:t>
      </w:r>
      <w:r>
        <w:rPr>
          <w:rFonts w:ascii="Calibri" w:hAnsi="Calibri" w:cs="Calibri"/>
        </w:rPr>
        <w:t xml:space="preserve"> megilleti az eszközök – kizárólag a projekt céljainak megfelelő – birtoklásának, használatának, hasznosításának és a hasznok szedésének joga.</w:t>
      </w:r>
    </w:p>
    <w:p w14:paraId="3AD04D8D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643BEEE4" w14:textId="166CB25D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 xml:space="preserve">III.3.4. Használatba vevő köteles a használatába vett ingóságok károsodástól mentes, környezeti állapotát megőrizni. Köteles továbbá a használatba vett vagyonnal felelős módon, </w:t>
      </w:r>
      <w:r>
        <w:rPr>
          <w:rFonts w:ascii="Calibri" w:hAnsi="Calibri" w:cs="Calibri"/>
        </w:rPr>
        <w:lastRenderedPageBreak/>
        <w:t xml:space="preserve">az általában elvárható gondossággal, </w:t>
      </w:r>
      <w:proofErr w:type="spellStart"/>
      <w:r>
        <w:rPr>
          <w:rFonts w:ascii="Calibri" w:hAnsi="Calibri" w:cs="Calibri"/>
        </w:rPr>
        <w:t>rendeltetésszerűen</w:t>
      </w:r>
      <w:proofErr w:type="spellEnd"/>
      <w:r>
        <w:rPr>
          <w:rFonts w:ascii="Calibri" w:hAnsi="Calibri" w:cs="Calibri"/>
        </w:rPr>
        <w:t xml:space="preserve"> gazdálkodni, állagmegóvásáról gondoskodni. Az e kötelezettség megszegésével okozott kárért a Polgári </w:t>
      </w:r>
      <w:r w:rsidR="00906EC8">
        <w:rPr>
          <w:rFonts w:ascii="Calibri" w:hAnsi="Calibri" w:cs="Calibri"/>
        </w:rPr>
        <w:t>T</w:t>
      </w:r>
      <w:r>
        <w:rPr>
          <w:rFonts w:ascii="Calibri" w:hAnsi="Calibri" w:cs="Calibri"/>
        </w:rPr>
        <w:t>örvénykönyvről szóló 2013. évi V. törvény általános szabályai szerint felel.</w:t>
      </w:r>
    </w:p>
    <w:p w14:paraId="6A488468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7B0C72FA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 xml:space="preserve">III.3.5. Használatba adó kötelezettséget vállal arra, hogy a vagyontárgyak műszakilag és gazdaságilag szükséges részletezettségű eszköznyilvántartását vezeti, melyet minden tárgyévet követő év január 31. napjáig köteles a Használatba vevő részére </w:t>
      </w:r>
      <w:proofErr w:type="gramStart"/>
      <w:r>
        <w:rPr>
          <w:rFonts w:ascii="Calibri" w:hAnsi="Calibri" w:cs="Calibri"/>
        </w:rPr>
        <w:t xml:space="preserve">megküldeni. </w:t>
      </w:r>
      <w:r w:rsidR="00492B1A">
        <w:rPr>
          <w:rFonts w:ascii="Calibri" w:hAnsi="Calibri" w:cs="Calibri"/>
        </w:rPr>
        <w:t xml:space="preserve"> .</w:t>
      </w:r>
      <w:proofErr w:type="gramEnd"/>
      <w:r w:rsidR="00492B1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Az eszköznyilvántartás minimális tartami elemei:</w:t>
      </w:r>
    </w:p>
    <w:p w14:paraId="27A3E1EC" w14:textId="77777777" w:rsidR="008628FE" w:rsidRDefault="008628FE" w:rsidP="00317E98">
      <w:pPr>
        <w:pStyle w:val="Listaszerbekezds"/>
        <w:numPr>
          <w:ilvl w:val="0"/>
          <w:numId w:val="29"/>
        </w:numPr>
        <w:jc w:val="both"/>
      </w:pPr>
      <w:r>
        <w:rPr>
          <w:rFonts w:ascii="Calibri" w:hAnsi="Calibri" w:cs="Calibri"/>
        </w:rPr>
        <w:t>az eszköz megnevezése, műszaki jellemzői, tulajdonosa,</w:t>
      </w:r>
    </w:p>
    <w:p w14:paraId="551EF360" w14:textId="77777777" w:rsidR="008628FE" w:rsidRPr="00317E98" w:rsidRDefault="00317E98" w:rsidP="00317E98">
      <w:pPr>
        <w:ind w:firstLine="709"/>
        <w:jc w:val="both"/>
        <w:rPr>
          <w:rFonts w:cs="Calibri"/>
          <w:sz w:val="24"/>
        </w:rPr>
      </w:pPr>
      <w:r w:rsidRPr="00317E98">
        <w:rPr>
          <w:rFonts w:cs="Calibri"/>
          <w:sz w:val="24"/>
        </w:rPr>
        <w:t xml:space="preserve">b) </w:t>
      </w:r>
      <w:r w:rsidR="008628FE" w:rsidRPr="00317E98">
        <w:rPr>
          <w:rFonts w:cs="Calibri"/>
          <w:sz w:val="24"/>
        </w:rPr>
        <w:t>a létesítés éve, bruttó értéke, a Projektben vállalt értékcsökkenés</w:t>
      </w:r>
      <w:r w:rsidR="0084380B" w:rsidRPr="00317E98">
        <w:rPr>
          <w:rFonts w:cs="Calibri"/>
          <w:sz w:val="24"/>
        </w:rPr>
        <w:t>.</w:t>
      </w:r>
    </w:p>
    <w:p w14:paraId="1F6B7F25" w14:textId="77777777" w:rsidR="00317E98" w:rsidRDefault="00317E98" w:rsidP="00317E98">
      <w:pPr>
        <w:pStyle w:val="Listaszerbekezds"/>
        <w:ind w:left="993" w:hanging="273"/>
        <w:jc w:val="both"/>
      </w:pPr>
      <w:r>
        <w:rPr>
          <w:rFonts w:ascii="Calibri" w:hAnsi="Calibri" w:cs="Calibri"/>
        </w:rPr>
        <w:t>c) az eszközökön elvégzett nagyobb hibaelhárítás és karbantartás, minden felújítás és rekonstrukció a műszaki tartalom és a ráfordítási érték megjelölésével,</w:t>
      </w:r>
    </w:p>
    <w:p w14:paraId="79F97D0A" w14:textId="77777777" w:rsidR="00317E98" w:rsidRDefault="00317E98" w:rsidP="00317E98">
      <w:pPr>
        <w:pStyle w:val="Listaszerbekezds"/>
        <w:numPr>
          <w:ilvl w:val="0"/>
          <w:numId w:val="30"/>
        </w:numPr>
        <w:jc w:val="both"/>
      </w:pPr>
      <w:r>
        <w:rPr>
          <w:rFonts w:ascii="Calibri" w:hAnsi="Calibri" w:cs="Calibri"/>
        </w:rPr>
        <w:t xml:space="preserve">a nagyobb hibaelhárítások és karbantartások </w:t>
      </w:r>
      <w:proofErr w:type="spellStart"/>
      <w:r>
        <w:rPr>
          <w:rFonts w:ascii="Calibri" w:hAnsi="Calibri" w:cs="Calibri"/>
        </w:rPr>
        <w:t>eszközönkénti</w:t>
      </w:r>
      <w:proofErr w:type="spellEnd"/>
      <w:r>
        <w:rPr>
          <w:rFonts w:ascii="Calibri" w:hAnsi="Calibri" w:cs="Calibri"/>
        </w:rPr>
        <w:t xml:space="preserve"> nyilvántartása, mely tartalmazza legalább a hibaelhárítás helyét, idejét, műszaki jellemzőit,</w:t>
      </w:r>
    </w:p>
    <w:p w14:paraId="733ED739" w14:textId="77777777" w:rsidR="00317E98" w:rsidRDefault="00317E98" w:rsidP="00317E98">
      <w:pPr>
        <w:pStyle w:val="Listaszerbekezds"/>
        <w:numPr>
          <w:ilvl w:val="0"/>
          <w:numId w:val="30"/>
        </w:numPr>
        <w:jc w:val="both"/>
      </w:pPr>
      <w:r>
        <w:rPr>
          <w:rFonts w:ascii="Calibri" w:hAnsi="Calibri" w:cs="Calibri"/>
        </w:rPr>
        <w:t>a felújítás, rekonstrukció helyét, idejét, műszaki jellemzőit, a ráfordított erőforrásokat költségnemek szerint, a felújítás, rekonstrukció aktiválási értékét és az aktiváló személy megjelölését, az alvállalkozók megnevezését, díjazását.</w:t>
      </w:r>
    </w:p>
    <w:p w14:paraId="4CD3A9CE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6F2626AA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III.3.6. A Társulás vállalja, hogy az évközi változások alapján december 31-i fordulónappal tételes éves leltárt készít, amelyet a kiértékeléssel együtt, a tárgyévet követő év január 31. napjáig cégszerűen aláírva megküld Használatba vevő részére.</w:t>
      </w:r>
    </w:p>
    <w:p w14:paraId="25A63801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74BF35BB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III.3.7. A Használatba vevő köteles elvégezni valamennyi, általa használatra/üzemeltetésre átvett vagyontárgy karbantartását</w:t>
      </w:r>
      <w:r w:rsidR="00492B1A">
        <w:rPr>
          <w:rFonts w:ascii="Calibri" w:hAnsi="Calibri" w:cs="Calibri"/>
        </w:rPr>
        <w:t xml:space="preserve"> és szükséges szerinti </w:t>
      </w:r>
      <w:r w:rsidR="00CB0FF1">
        <w:rPr>
          <w:rFonts w:ascii="Calibri" w:hAnsi="Calibri" w:cs="Calibri"/>
        </w:rPr>
        <w:t>nagyjavítását (továbbiakban: felújítás)</w:t>
      </w:r>
      <w:r>
        <w:rPr>
          <w:rFonts w:ascii="Calibri" w:hAnsi="Calibri" w:cs="Calibri"/>
        </w:rPr>
        <w:t xml:space="preserve">. A karbantartási </w:t>
      </w:r>
      <w:r w:rsidR="00492B1A">
        <w:rPr>
          <w:rFonts w:ascii="Calibri" w:hAnsi="Calibri" w:cs="Calibri"/>
        </w:rPr>
        <w:t xml:space="preserve">és felújítási </w:t>
      </w:r>
      <w:r>
        <w:rPr>
          <w:rFonts w:ascii="Calibri" w:hAnsi="Calibri" w:cs="Calibri"/>
        </w:rPr>
        <w:t xml:space="preserve">kötelezettségének egy szakvállalattól elvárható gondossággal köteles eleget tenni. A karbantartás </w:t>
      </w:r>
      <w:r w:rsidR="00492B1A">
        <w:rPr>
          <w:rFonts w:ascii="Calibri" w:hAnsi="Calibri" w:cs="Calibri"/>
        </w:rPr>
        <w:t xml:space="preserve">és felújítás </w:t>
      </w:r>
      <w:r>
        <w:rPr>
          <w:rFonts w:ascii="Calibri" w:hAnsi="Calibri" w:cs="Calibri"/>
        </w:rPr>
        <w:t>költségei a Használatba vevőt terhelik.</w:t>
      </w:r>
    </w:p>
    <w:p w14:paraId="667D500D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7074EC25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 xml:space="preserve">III.3.8. Használatba vevő rendkívüli események elhárítását és helyreállítását haladéktalanul köteles megkezdeni, a kár enyhítése érdekében eljárni, és mindezekről a Társulást haladéktalanul értesíteni. Rendkívüli esemény alatt értendő minden olyan nem tervezhető hatás, amely a Társulás vagyontárgyait megsemmisíti, állagában kárt okoz vagy üzemét zavarja. (pl.: baleset, </w:t>
      </w:r>
      <w:proofErr w:type="gramStart"/>
      <w:r>
        <w:rPr>
          <w:rFonts w:ascii="Calibri" w:hAnsi="Calibri" w:cs="Calibri"/>
        </w:rPr>
        <w:t>katasztrófa,</w:t>
      </w:r>
      <w:proofErr w:type="gramEnd"/>
      <w:r>
        <w:rPr>
          <w:rFonts w:ascii="Calibri" w:hAnsi="Calibri" w:cs="Calibri"/>
        </w:rPr>
        <w:t xml:space="preserve"> stb.) Használatba vevő köteles gondoskodni a jelen szerződés teljesítéséhez szükséges, tárgyi eszközök vagyon-, tűz és elemi kár elleni biztosításáról.</w:t>
      </w:r>
    </w:p>
    <w:p w14:paraId="50943715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61121358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III.3.9. Felek kötelesek a másik felet értesíteni azon biztosítási káreseményekről, amelyek az átadott vagyontárgyakat érintően következtek be.</w:t>
      </w:r>
    </w:p>
    <w:p w14:paraId="0D7CF455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0DB620CC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III.3.10. Használatba Vevő írásban kezdeményezheti a Társulásnál, mint Vagyonhasznosítónál a vagyontárgy használatból történő kivonását és a jelen megállapodás ennek megfelelő módosítását.</w:t>
      </w:r>
    </w:p>
    <w:p w14:paraId="1F14E344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7F5F612B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  <w:i/>
          <w:iCs/>
        </w:rPr>
        <w:t>II.4. A vagyonműködtetés szakmai és személyi feltételeinek általános szabályai</w:t>
      </w:r>
    </w:p>
    <w:p w14:paraId="091FBB0A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21573165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 xml:space="preserve">II.4.1. </w:t>
      </w:r>
      <w:r w:rsidR="00CB0FF1">
        <w:rPr>
          <w:rFonts w:ascii="Calibri" w:hAnsi="Calibri" w:cs="Calibri"/>
        </w:rPr>
        <w:t>Használatba vevő 2023. június 30-ig</w:t>
      </w:r>
      <w:r>
        <w:rPr>
          <w:rFonts w:ascii="Calibri" w:hAnsi="Calibri" w:cs="Calibri"/>
        </w:rPr>
        <w:t xml:space="preserve"> Társulás által rendelkezésére bocsátott vagyontárgyak működtetéséhez a Hulladékról szóló 2012. évi CLXXXV. törvény – továbbiakban </w:t>
      </w:r>
      <w:proofErr w:type="spellStart"/>
      <w:r>
        <w:rPr>
          <w:rFonts w:ascii="Calibri" w:hAnsi="Calibri" w:cs="Calibri"/>
        </w:rPr>
        <w:t>Ht</w:t>
      </w:r>
      <w:proofErr w:type="spellEnd"/>
      <w:r>
        <w:rPr>
          <w:rFonts w:ascii="Calibri" w:hAnsi="Calibri" w:cs="Calibri"/>
        </w:rPr>
        <w:t>.-ban – és a kapcsolódó jogszabályokban előírt szakmai és személyi feltételeket biztosítani.</w:t>
      </w:r>
    </w:p>
    <w:p w14:paraId="290EC377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366D628E" w14:textId="77777777" w:rsidR="008628FE" w:rsidRDefault="008628FE" w:rsidP="008628FE">
      <w:pPr>
        <w:pStyle w:val="Listaszerbekezds"/>
        <w:numPr>
          <w:ilvl w:val="0"/>
          <w:numId w:val="11"/>
        </w:numPr>
        <w:jc w:val="center"/>
      </w:pPr>
      <w:r>
        <w:rPr>
          <w:rFonts w:ascii="Calibri" w:hAnsi="Calibri" w:cs="Calibri"/>
          <w:b/>
          <w:bCs/>
        </w:rPr>
        <w:lastRenderedPageBreak/>
        <w:t>Használati díj</w:t>
      </w:r>
    </w:p>
    <w:p w14:paraId="1D6AAF84" w14:textId="77777777" w:rsidR="008628FE" w:rsidRDefault="008628FE" w:rsidP="008628FE">
      <w:pPr>
        <w:pStyle w:val="Standard"/>
        <w:jc w:val="both"/>
        <w:rPr>
          <w:rFonts w:ascii="Calibri" w:hAnsi="Calibri" w:cs="Calibri"/>
          <w:b/>
          <w:bCs/>
        </w:rPr>
      </w:pPr>
    </w:p>
    <w:p w14:paraId="20DC0AD6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III.1. Használatba vevő az eszközökért, járművek üzemeltetéséért használati díj fizetésére köteles. </w:t>
      </w:r>
    </w:p>
    <w:p w14:paraId="349869D7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III.2. A használati díj mértéke </w:t>
      </w:r>
      <w:r w:rsidR="0007549E">
        <w:rPr>
          <w:rFonts w:ascii="Calibri" w:hAnsi="Calibri" w:cs="Calibri"/>
        </w:rPr>
        <w:t>a</w:t>
      </w:r>
      <w:r>
        <w:rPr>
          <w:rFonts w:ascii="Calibri" w:hAnsi="Calibri" w:cs="Calibri"/>
        </w:rPr>
        <w:t>z átvett vagyonelemekre vonatkozó amortizáció összeg</w:t>
      </w:r>
      <w:r w:rsidR="0007549E">
        <w:rPr>
          <w:rFonts w:ascii="Calibri" w:hAnsi="Calibri" w:cs="Calibri"/>
        </w:rPr>
        <w:t>e.</w:t>
      </w:r>
      <w:r w:rsidR="00CB0F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Jelen szerződés 1. sz. mellékletét képezi az éves amortizációs díj kiszámításának alapja és mértéke</w:t>
      </w:r>
      <w:r w:rsidR="0007549E">
        <w:rPr>
          <w:rFonts w:ascii="Calibri" w:hAnsi="Calibri" w:cs="Calibri"/>
        </w:rPr>
        <w:t>.</w:t>
      </w:r>
    </w:p>
    <w:p w14:paraId="56213C7D" w14:textId="77777777" w:rsidR="0007549E" w:rsidRDefault="0007549E" w:rsidP="008628FE">
      <w:pPr>
        <w:pStyle w:val="Standard"/>
        <w:jc w:val="both"/>
        <w:rPr>
          <w:rFonts w:ascii="Calibri" w:hAnsi="Calibri" w:cs="Calibri"/>
        </w:rPr>
      </w:pPr>
    </w:p>
    <w:p w14:paraId="541A6A04" w14:textId="13157228" w:rsidR="008628FE" w:rsidRDefault="008628FE" w:rsidP="008628FE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III.3. A használati díjat </w:t>
      </w:r>
      <w:r w:rsidR="0084380B">
        <w:rPr>
          <w:rFonts w:ascii="Calibri" w:hAnsi="Calibri" w:cs="Calibri"/>
        </w:rPr>
        <w:t>negyedévente utólag</w:t>
      </w:r>
      <w:r w:rsidR="00CB0F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a Társulás részére kell átutalással megfizetni, számla ellenében minden</w:t>
      </w:r>
      <w:r w:rsidR="0028352F">
        <w:rPr>
          <w:rFonts w:ascii="Calibri" w:hAnsi="Calibri" w:cs="Calibri"/>
        </w:rPr>
        <w:t xml:space="preserve"> </w:t>
      </w:r>
      <w:r w:rsidR="0084380B">
        <w:rPr>
          <w:rFonts w:ascii="Calibri" w:hAnsi="Calibri" w:cs="Calibri"/>
        </w:rPr>
        <w:t>tárgynegyedévet követő hó 15.</w:t>
      </w:r>
      <w:r w:rsidR="0007549E">
        <w:rPr>
          <w:rFonts w:ascii="Calibri" w:hAnsi="Calibri" w:cs="Calibri"/>
        </w:rPr>
        <w:t xml:space="preserve"> </w:t>
      </w:r>
      <w:r w:rsidR="0084380B">
        <w:rPr>
          <w:rFonts w:ascii="Calibri" w:hAnsi="Calibri" w:cs="Calibri"/>
        </w:rPr>
        <w:t>napjáig</w:t>
      </w:r>
      <w:r w:rsidR="0007549E">
        <w:rPr>
          <w:rFonts w:ascii="Calibri" w:hAnsi="Calibri" w:cs="Calibri"/>
        </w:rPr>
        <w:t>.</w:t>
      </w:r>
    </w:p>
    <w:p w14:paraId="1461F6CB" w14:textId="77777777" w:rsidR="0007549E" w:rsidRDefault="0007549E" w:rsidP="008628FE">
      <w:pPr>
        <w:pStyle w:val="Standard"/>
        <w:jc w:val="both"/>
      </w:pPr>
    </w:p>
    <w:p w14:paraId="0D458D56" w14:textId="77777777" w:rsidR="0007549E" w:rsidRPr="0007549E" w:rsidRDefault="0007549E" w:rsidP="008628FE">
      <w:pPr>
        <w:pStyle w:val="Standard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III.4. Használatba adó döntéshozó szerve által engedélyezett és igazolt </w:t>
      </w:r>
      <w:r w:rsidR="005B5406">
        <w:rPr>
          <w:rFonts w:asciiTheme="minorHAnsi" w:hAnsiTheme="minorHAnsi" w:cstheme="minorHAnsi"/>
        </w:rPr>
        <w:t>nagyjavítási</w:t>
      </w:r>
      <w:r>
        <w:rPr>
          <w:rFonts w:asciiTheme="minorHAnsi" w:hAnsiTheme="minorHAnsi" w:cstheme="minorHAnsi"/>
        </w:rPr>
        <w:t xml:space="preserve"> költségek, maximum 40 százalékig a következő bérleti díjból levonhatóak.</w:t>
      </w:r>
    </w:p>
    <w:p w14:paraId="404BC993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3680E21F" w14:textId="32687FC3" w:rsidR="008628FE" w:rsidRDefault="008628FE" w:rsidP="008628FE">
      <w:pPr>
        <w:pStyle w:val="Listaszerbekezds"/>
        <w:numPr>
          <w:ilvl w:val="0"/>
          <w:numId w:val="11"/>
        </w:numPr>
        <w:jc w:val="center"/>
      </w:pPr>
      <w:r>
        <w:rPr>
          <w:rFonts w:ascii="Calibri" w:hAnsi="Calibri" w:cs="Calibri"/>
          <w:b/>
          <w:bCs/>
        </w:rPr>
        <w:t>A Megállapodás módosítása, megszűnése</w:t>
      </w:r>
    </w:p>
    <w:p w14:paraId="096F9150" w14:textId="77777777" w:rsidR="008628FE" w:rsidRDefault="008628FE" w:rsidP="008628FE">
      <w:pPr>
        <w:pStyle w:val="Standard"/>
        <w:jc w:val="both"/>
        <w:rPr>
          <w:rFonts w:ascii="Calibri" w:hAnsi="Calibri" w:cs="Calibri"/>
          <w:b/>
          <w:bCs/>
        </w:rPr>
      </w:pPr>
    </w:p>
    <w:p w14:paraId="18265992" w14:textId="0D0EE2EA" w:rsidR="008628FE" w:rsidRDefault="008628FE" w:rsidP="008628FE">
      <w:pPr>
        <w:pStyle w:val="Standard"/>
        <w:jc w:val="both"/>
      </w:pPr>
      <w:r>
        <w:rPr>
          <w:rFonts w:ascii="Calibri" w:hAnsi="Calibri" w:cs="Calibri"/>
          <w:i/>
          <w:iCs/>
        </w:rPr>
        <w:t>IV.1. A szerződés módosítása</w:t>
      </w:r>
    </w:p>
    <w:p w14:paraId="1246EFA9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4664F405" w14:textId="0F23E681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IV.1.1. A szerződés módosítására csak akkor kerülhet sor,</w:t>
      </w:r>
    </w:p>
    <w:p w14:paraId="29F2448D" w14:textId="77777777" w:rsidR="008628FE" w:rsidRDefault="008628FE" w:rsidP="008628FE">
      <w:pPr>
        <w:pStyle w:val="Listaszerbekezds"/>
        <w:numPr>
          <w:ilvl w:val="0"/>
          <w:numId w:val="18"/>
        </w:numPr>
        <w:jc w:val="both"/>
      </w:pPr>
      <w:r>
        <w:rPr>
          <w:rFonts w:ascii="Calibri" w:hAnsi="Calibri" w:cs="Calibri"/>
        </w:rPr>
        <w:t>ha a szerződéskötést követően – a szerződéskötéskor előre nem látható ok következtében – beállott körülmény miatt a szerződés valamelyik fél lényeges vagy jogos érdekét sérti,</w:t>
      </w:r>
    </w:p>
    <w:p w14:paraId="4E3C9BCE" w14:textId="77777777" w:rsidR="008628FE" w:rsidRDefault="008628FE" w:rsidP="008628FE">
      <w:pPr>
        <w:pStyle w:val="Listaszerbekezds"/>
        <w:numPr>
          <w:ilvl w:val="0"/>
          <w:numId w:val="19"/>
        </w:numPr>
        <w:jc w:val="both"/>
      </w:pPr>
      <w:r>
        <w:rPr>
          <w:rFonts w:ascii="Calibri" w:hAnsi="Calibri" w:cs="Calibri"/>
        </w:rPr>
        <w:t>ha Használatba vevő hatásköre és működése kifejezetten indokolja és a Társulás ehhez hozzájárulását adja,</w:t>
      </w:r>
    </w:p>
    <w:p w14:paraId="06320BBA" w14:textId="77777777" w:rsidR="008628FE" w:rsidRDefault="008628FE" w:rsidP="008628FE">
      <w:pPr>
        <w:pStyle w:val="Listaszerbekezds"/>
        <w:numPr>
          <w:ilvl w:val="0"/>
          <w:numId w:val="4"/>
        </w:numPr>
        <w:jc w:val="both"/>
      </w:pPr>
      <w:r>
        <w:rPr>
          <w:rFonts w:ascii="Calibri" w:hAnsi="Calibri" w:cs="Calibri"/>
        </w:rPr>
        <w:t>egyéb olyan esetben, amelyben a felek írásos, közös megegyezéssel kívánják módosítani a Megállapodást.</w:t>
      </w:r>
    </w:p>
    <w:p w14:paraId="48F88289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00B4A2CE" w14:textId="6F4E9EE1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IV.1.2. Ha jelen szerződés megkötését követően alkotott jogszabály jelen szerződés tartalmi elemeit úgy változtatja meg, hogy az valamelyik szerződő fél lényeges és jogos érdekeit sérti, a szerződő felek egybehangzó akarattal a szerződést módosíthatják.</w:t>
      </w:r>
    </w:p>
    <w:p w14:paraId="2CD674EE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3A509BDD" w14:textId="36320A89" w:rsidR="008628FE" w:rsidRDefault="008628FE" w:rsidP="008628FE">
      <w:pPr>
        <w:pStyle w:val="Standard"/>
        <w:jc w:val="both"/>
      </w:pPr>
      <w:r>
        <w:rPr>
          <w:rFonts w:ascii="Calibri" w:hAnsi="Calibri" w:cs="Calibri"/>
          <w:i/>
          <w:iCs/>
        </w:rPr>
        <w:t>IV.2. A szerződés megszűnése</w:t>
      </w:r>
    </w:p>
    <w:p w14:paraId="4178449D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3DED1C98" w14:textId="38CAF9B8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IV.2.1. Jelen szerződés megszűnik</w:t>
      </w:r>
      <w:r w:rsidR="008B03FD">
        <w:rPr>
          <w:rFonts w:ascii="Calibri" w:hAnsi="Calibri" w:cs="Calibri"/>
        </w:rPr>
        <w:t xml:space="preserve"> 2023. június 30.-án</w:t>
      </w:r>
      <w:r w:rsidR="00505CD6" w:rsidRPr="00651108">
        <w:rPr>
          <w:rFonts w:ascii="Calibri" w:hAnsi="Calibri" w:cs="Calibri"/>
        </w:rPr>
        <w:t>.</w:t>
      </w:r>
    </w:p>
    <w:p w14:paraId="4C6EB9BA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4ED7EB7D" w14:textId="5DDADA6A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IV.2.2. Bármelyik fél kezdeményezheti a megállapodás megszüntetését felmondással, ha a megkötését követően alkotott jogszabály a szerződés tartalmi elemeit úgy változtatja meg, hogy az bármelyik fél lényeges és jogos érdekeit jelentős mértékben sérti.</w:t>
      </w:r>
    </w:p>
    <w:p w14:paraId="4C71E8DC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48FF2094" w14:textId="2FF9F4CB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IV.2.3. Jelen szerződés megszűnik továbbá:</w:t>
      </w:r>
    </w:p>
    <w:p w14:paraId="7E91B3BD" w14:textId="77777777" w:rsidR="008628FE" w:rsidRDefault="008628FE" w:rsidP="008628FE">
      <w:pPr>
        <w:pStyle w:val="Listaszerbekezds"/>
        <w:numPr>
          <w:ilvl w:val="0"/>
          <w:numId w:val="20"/>
        </w:numPr>
        <w:jc w:val="both"/>
      </w:pPr>
      <w:r>
        <w:rPr>
          <w:rFonts w:ascii="Calibri" w:hAnsi="Calibri" w:cs="Calibri"/>
        </w:rPr>
        <w:t>Használatba vevő jogutód nélküli megszűnésével,</w:t>
      </w:r>
    </w:p>
    <w:p w14:paraId="36A96208" w14:textId="77777777" w:rsidR="008628FE" w:rsidRDefault="008628FE" w:rsidP="008628FE">
      <w:pPr>
        <w:pStyle w:val="Listaszerbekezds"/>
        <w:numPr>
          <w:ilvl w:val="0"/>
          <w:numId w:val="5"/>
        </w:numPr>
        <w:jc w:val="both"/>
      </w:pPr>
      <w:r>
        <w:rPr>
          <w:rFonts w:ascii="Calibri" w:hAnsi="Calibri" w:cs="Calibri"/>
        </w:rPr>
        <w:t>a használatba vett vagyonon belül, azon vagyontárgyra vonatkozóan, amely megsemmisült.</w:t>
      </w:r>
    </w:p>
    <w:p w14:paraId="1B2296DD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19025A7A" w14:textId="2330D2E2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IV.2.4. Jelen szerződés megszűnik a jogszabályban meghatározott időponttal, ha vonatkozó jogszabályok változása miatt annak felmondása válik szükségessé.</w:t>
      </w:r>
    </w:p>
    <w:p w14:paraId="0A55CB06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185A4A59" w14:textId="2316F85A" w:rsidR="008628FE" w:rsidRDefault="008628FE" w:rsidP="008628FE">
      <w:pPr>
        <w:pStyle w:val="Standard"/>
        <w:jc w:val="both"/>
      </w:pPr>
      <w:r>
        <w:rPr>
          <w:rFonts w:ascii="Calibri" w:hAnsi="Calibri" w:cs="Calibri"/>
          <w:i/>
          <w:iCs/>
        </w:rPr>
        <w:t>IV.3. A szerződés megszűnik a szerződés rendkívüli felmondásával</w:t>
      </w:r>
    </w:p>
    <w:p w14:paraId="5AE2EF67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4F072FAA" w14:textId="43425CC7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IV.3.1. A szerződés rendkívüli felmondására a jelen szerződés időtartalma alatt az alábbiak szerint kerülhet sor:</w:t>
      </w:r>
    </w:p>
    <w:p w14:paraId="61BC6027" w14:textId="77777777" w:rsidR="008628FE" w:rsidRDefault="008628FE" w:rsidP="008628FE">
      <w:pPr>
        <w:pStyle w:val="Standard"/>
        <w:numPr>
          <w:ilvl w:val="0"/>
          <w:numId w:val="21"/>
        </w:numPr>
        <w:jc w:val="both"/>
      </w:pPr>
      <w:r>
        <w:rPr>
          <w:rFonts w:ascii="Calibri" w:hAnsi="Calibri" w:cs="Calibri"/>
        </w:rPr>
        <w:t xml:space="preserve">Amennyiben Felek </w:t>
      </w:r>
      <w:proofErr w:type="spellStart"/>
      <w:r>
        <w:rPr>
          <w:rFonts w:ascii="Calibri" w:hAnsi="Calibri" w:cs="Calibri"/>
        </w:rPr>
        <w:t>bármelyike</w:t>
      </w:r>
      <w:proofErr w:type="spellEnd"/>
      <w:r>
        <w:rPr>
          <w:rFonts w:ascii="Calibri" w:hAnsi="Calibri" w:cs="Calibri"/>
        </w:rPr>
        <w:t>, a jelen szerződésben foglalt kötelezettségét súlyosan megszegi, a másik fél írásban és részletesen köteles tájékoztatni a szerződésszegő felet a kötelezettségszegés tartalmáról és az elvárt, szerződésszerű intézkedés módjáról.  A szerződésszegő fél köteles a szerződéses kötelezettségének ésszerű határidőn, de legkésőbb 60 napon belül eleget tenni, vagy a szerződésszegést más, a másik fél által elfogadható módon orvosolni.</w:t>
      </w:r>
    </w:p>
    <w:p w14:paraId="12C19861" w14:textId="77777777" w:rsidR="008628FE" w:rsidRDefault="008628FE" w:rsidP="008628FE">
      <w:pPr>
        <w:pStyle w:val="Standard"/>
        <w:numPr>
          <w:ilvl w:val="0"/>
          <w:numId w:val="13"/>
        </w:numPr>
        <w:jc w:val="both"/>
      </w:pPr>
      <w:r>
        <w:rPr>
          <w:rFonts w:ascii="Calibri" w:hAnsi="Calibri" w:cs="Calibri"/>
        </w:rPr>
        <w:t>Amennyiben a szerződésszegő fél kötelezettségét a felszólítás ellenére nem teljesíti, a másik fél jogosult a jelen szerződést a határidő eredménytelen lejártát követő 6 hónapon belül írásban, hat hónapos felmondási idővel felmondani.</w:t>
      </w:r>
    </w:p>
    <w:p w14:paraId="27FF7D68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0F7AD327" w14:textId="63EE0E17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IV.3.2. Amennyiben a felmondás érvényessége tekintetében a felek között vita van, mindaddig, míg a Bíróság nem dönt a felek közötti jogvitában, a jelen szerződés rendelkezései hatályosak maradnak és a felek kötelesek teljesíteni szerződéses kötelezettségeiket.</w:t>
      </w:r>
    </w:p>
    <w:p w14:paraId="760346DF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76C2D2B1" w14:textId="3E9F735A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IV.3.3. Rendkívüli felmondási oknak minősül különösen:</w:t>
      </w:r>
    </w:p>
    <w:p w14:paraId="2B19CFE8" w14:textId="77777777" w:rsidR="008628FE" w:rsidRDefault="008628FE" w:rsidP="008628FE">
      <w:pPr>
        <w:pStyle w:val="Listaszerbekezds"/>
        <w:numPr>
          <w:ilvl w:val="0"/>
          <w:numId w:val="22"/>
        </w:numPr>
        <w:jc w:val="both"/>
      </w:pPr>
      <w:r>
        <w:rPr>
          <w:rFonts w:ascii="Calibri" w:hAnsi="Calibri" w:cs="Calibri"/>
        </w:rPr>
        <w:t>a jelen szerződésből származó jogoknak és kötelezettségeknek a másik Fél hozzájárulása nélkül történő átruházása,</w:t>
      </w:r>
    </w:p>
    <w:p w14:paraId="1849B7A6" w14:textId="77777777" w:rsidR="008628FE" w:rsidRDefault="008628FE" w:rsidP="008628FE">
      <w:pPr>
        <w:pStyle w:val="Listaszerbekezds"/>
        <w:numPr>
          <w:ilvl w:val="0"/>
          <w:numId w:val="6"/>
        </w:numPr>
        <w:jc w:val="both"/>
      </w:pPr>
      <w:r>
        <w:rPr>
          <w:rFonts w:ascii="Calibri" w:hAnsi="Calibri" w:cs="Calibri"/>
        </w:rPr>
        <w:t>a lényeges szerződési kötelezettségek vétkes megszegése.</w:t>
      </w:r>
    </w:p>
    <w:p w14:paraId="5F170FE7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12C9FE64" w14:textId="06192C39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IV.3.4. A Társulás oldaláról rendkívüli felmondási oknak minősül különösen, ha Használatba vevő</w:t>
      </w:r>
    </w:p>
    <w:p w14:paraId="6A310443" w14:textId="77777777" w:rsidR="008628FE" w:rsidRDefault="008628FE" w:rsidP="008628FE">
      <w:pPr>
        <w:pStyle w:val="Listaszerbekezds"/>
        <w:numPr>
          <w:ilvl w:val="0"/>
          <w:numId w:val="23"/>
        </w:numPr>
        <w:jc w:val="both"/>
      </w:pPr>
      <w:r>
        <w:rPr>
          <w:rFonts w:ascii="Calibri" w:hAnsi="Calibri" w:cs="Calibri"/>
        </w:rPr>
        <w:t>jelen szerződés részében foglalt kötelezettségeit a Társulás költségvetési és vagyongazdálkodási érdekeit hátrányosan érintő módon, felróhatóan megszegi,</w:t>
      </w:r>
    </w:p>
    <w:p w14:paraId="757D788C" w14:textId="77777777" w:rsidR="008628FE" w:rsidRDefault="008628FE" w:rsidP="008628FE">
      <w:pPr>
        <w:pStyle w:val="Listaszerbekezds"/>
        <w:numPr>
          <w:ilvl w:val="0"/>
          <w:numId w:val="7"/>
        </w:numPr>
        <w:jc w:val="both"/>
      </w:pPr>
      <w:r>
        <w:rPr>
          <w:rFonts w:ascii="Calibri" w:hAnsi="Calibri" w:cs="Calibri"/>
        </w:rPr>
        <w:t>az ellene jelen szerződéskötés előtt bíróság által elrendelt csőd- vagy felszámolási eljárásról a Társulást nem tájékoztatta, vagy nem tájékoztatja,</w:t>
      </w:r>
    </w:p>
    <w:p w14:paraId="69867683" w14:textId="77777777" w:rsidR="008628FE" w:rsidRDefault="008628FE" w:rsidP="008628FE">
      <w:pPr>
        <w:pStyle w:val="Listaszerbekezds"/>
        <w:numPr>
          <w:ilvl w:val="0"/>
          <w:numId w:val="24"/>
        </w:numPr>
        <w:jc w:val="both"/>
      </w:pPr>
      <w:r>
        <w:rPr>
          <w:rFonts w:ascii="Calibri" w:hAnsi="Calibri" w:cs="Calibri"/>
        </w:rPr>
        <w:t>Társulás ellenőrzése során, bizonyítottan hamis adatot szolgáltat, vagy hamis nyilatkozatot tesz.</w:t>
      </w:r>
    </w:p>
    <w:p w14:paraId="667D6FE8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753AFBD5" w14:textId="0EC24919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IV.3.5. használatba vevő oldaláról rendkívüli felmondási oknak minősül különösen, ha Társulás,</w:t>
      </w:r>
    </w:p>
    <w:p w14:paraId="72DC1170" w14:textId="77777777" w:rsidR="008628FE" w:rsidRDefault="008628FE" w:rsidP="008628FE">
      <w:pPr>
        <w:pStyle w:val="Listaszerbekezds"/>
        <w:numPr>
          <w:ilvl w:val="0"/>
          <w:numId w:val="25"/>
        </w:numPr>
        <w:jc w:val="both"/>
      </w:pPr>
      <w:r>
        <w:rPr>
          <w:rFonts w:ascii="Calibri" w:hAnsi="Calibri" w:cs="Calibri"/>
        </w:rPr>
        <w:t>a jelen szerződésben meghatározott, a jelen szerződésben vállalt kötelezettségeit megszegi,</w:t>
      </w:r>
    </w:p>
    <w:p w14:paraId="7F95E7A6" w14:textId="77777777" w:rsidR="008628FE" w:rsidRDefault="008628FE" w:rsidP="008628FE">
      <w:pPr>
        <w:pStyle w:val="Listaszerbekezds"/>
        <w:numPr>
          <w:ilvl w:val="0"/>
          <w:numId w:val="9"/>
        </w:numPr>
        <w:jc w:val="both"/>
      </w:pPr>
      <w:r>
        <w:rPr>
          <w:rFonts w:ascii="Calibri" w:hAnsi="Calibri" w:cs="Calibri"/>
        </w:rPr>
        <w:t>a jelen szerződésben meghatározott kötelezettségét – Használatba vevő felszólítása ellenére – súlyosan megszegi és ezzel Használatba vevőnek kárt okoz vagy akadályozza működésében.</w:t>
      </w:r>
    </w:p>
    <w:p w14:paraId="34E4D626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49F8399C" w14:textId="4E7AF502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IV.3.6. A Társulás a rendkívüli felmondás jogával írásbeli felhívás nélkül élhetnek, ha Használatba vevő</w:t>
      </w:r>
    </w:p>
    <w:p w14:paraId="52C6EC4A" w14:textId="77777777" w:rsidR="008628FE" w:rsidRDefault="008628FE" w:rsidP="008628FE">
      <w:pPr>
        <w:pStyle w:val="Listaszerbekezds"/>
        <w:numPr>
          <w:ilvl w:val="0"/>
          <w:numId w:val="26"/>
        </w:numPr>
        <w:jc w:val="both"/>
      </w:pPr>
      <w:r>
        <w:rPr>
          <w:rFonts w:ascii="Calibri" w:hAnsi="Calibri" w:cs="Calibri"/>
        </w:rPr>
        <w:t>az általa vállalt kötelezettségeket neki felróható módon nem látja el,</w:t>
      </w:r>
    </w:p>
    <w:p w14:paraId="3463ABD3" w14:textId="77777777" w:rsidR="008628FE" w:rsidRDefault="008628FE" w:rsidP="008628FE">
      <w:pPr>
        <w:pStyle w:val="Listaszerbekezds"/>
        <w:numPr>
          <w:ilvl w:val="0"/>
          <w:numId w:val="10"/>
        </w:numPr>
        <w:jc w:val="both"/>
      </w:pPr>
      <w:r>
        <w:rPr>
          <w:rFonts w:ascii="Calibri" w:hAnsi="Calibri" w:cs="Calibri"/>
        </w:rPr>
        <w:t>magatartása közvetlenül károkozást eredményez.</w:t>
      </w:r>
    </w:p>
    <w:p w14:paraId="6EC3886E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5E55C870" w14:textId="5E163F04" w:rsidR="008628FE" w:rsidRDefault="008628FE" w:rsidP="008628FE">
      <w:pPr>
        <w:pStyle w:val="Standard"/>
        <w:jc w:val="both"/>
      </w:pPr>
      <w:r>
        <w:rPr>
          <w:rFonts w:ascii="Calibri" w:hAnsi="Calibri" w:cs="Calibri"/>
          <w:i/>
          <w:iCs/>
        </w:rPr>
        <w:t>IV.4. A szerződés megszűnésével kapcsolatos rendelkezések</w:t>
      </w:r>
    </w:p>
    <w:p w14:paraId="1BF760DC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7C4B882C" w14:textId="167C6EDF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 xml:space="preserve">IV.4.1. Felek megállapodnak abban, hogy a Szerződés bármely oknál fogva történő megszűnéséig, (megszüntetésig) kötelesek egymással </w:t>
      </w:r>
      <w:proofErr w:type="gramStart"/>
      <w:r>
        <w:rPr>
          <w:rFonts w:ascii="Calibri" w:hAnsi="Calibri" w:cs="Calibri"/>
        </w:rPr>
        <w:t>teljes körűen</w:t>
      </w:r>
      <w:proofErr w:type="gramEnd"/>
      <w:r>
        <w:rPr>
          <w:rFonts w:ascii="Calibri" w:hAnsi="Calibri" w:cs="Calibri"/>
        </w:rPr>
        <w:t xml:space="preserve"> elszámolni.</w:t>
      </w:r>
    </w:p>
    <w:p w14:paraId="78B3FF49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2C5584BD" w14:textId="3EB62280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IV.4.2. Az elszámolás keretén belül Használatba vevő köteles a szükséges információkat, adatokat, átadni a Társulás részére.</w:t>
      </w:r>
    </w:p>
    <w:p w14:paraId="67D20BD1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001C43DF" w14:textId="77777777" w:rsidR="008628FE" w:rsidRDefault="008628FE" w:rsidP="008628FE">
      <w:pPr>
        <w:pStyle w:val="Listaszerbekezds"/>
        <w:numPr>
          <w:ilvl w:val="0"/>
          <w:numId w:val="11"/>
        </w:numPr>
        <w:jc w:val="center"/>
      </w:pPr>
      <w:r>
        <w:rPr>
          <w:rFonts w:ascii="Calibri" w:hAnsi="Calibri" w:cs="Calibri"/>
          <w:b/>
          <w:bCs/>
        </w:rPr>
        <w:t>Vegyes rendelkezések</w:t>
      </w:r>
    </w:p>
    <w:p w14:paraId="5764678D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41E56623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V.1. Felek megállapodnak abban, hogy a jelen szerződés és mellékletének módosításait kiegészítéseit érvényességük érdekében írásos formában kell rögzíteni.</w:t>
      </w:r>
    </w:p>
    <w:p w14:paraId="188C33BE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55A9D07F" w14:textId="130ADA3F" w:rsidR="008628FE" w:rsidRDefault="008628FE" w:rsidP="008628FE">
      <w:pPr>
        <w:pStyle w:val="Standard"/>
        <w:jc w:val="both"/>
      </w:pPr>
    </w:p>
    <w:p w14:paraId="6EB0751F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028A1011" w14:textId="5687EFE1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V.</w:t>
      </w:r>
      <w:r w:rsidR="00CB3D8C">
        <w:rPr>
          <w:rFonts w:ascii="Calibri" w:hAnsi="Calibri" w:cs="Calibri"/>
        </w:rPr>
        <w:t>2</w:t>
      </w:r>
      <w:r>
        <w:rPr>
          <w:rFonts w:ascii="Calibri" w:hAnsi="Calibri" w:cs="Calibri"/>
        </w:rPr>
        <w:t>. Jelen szerződést a Felek közös megegyezéssel és írásban módosíthatják a vonatkozó jogszabályok betartása mellett, az IV.</w:t>
      </w:r>
      <w:r w:rsidR="001B5373">
        <w:rPr>
          <w:rFonts w:ascii="Calibri" w:hAnsi="Calibri" w:cs="Calibri"/>
        </w:rPr>
        <w:t>2</w:t>
      </w:r>
      <w:r>
        <w:rPr>
          <w:rFonts w:ascii="Calibri" w:hAnsi="Calibri" w:cs="Calibri"/>
        </w:rPr>
        <w:t>. fejezet rendelkezései szerint.</w:t>
      </w:r>
    </w:p>
    <w:p w14:paraId="0596FB93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0C3DEE01" w14:textId="380A7CC8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V.</w:t>
      </w:r>
      <w:r w:rsidR="00CB3D8C">
        <w:rPr>
          <w:rFonts w:ascii="Calibri" w:hAnsi="Calibri" w:cs="Calibri"/>
        </w:rPr>
        <w:t>3</w:t>
      </w:r>
      <w:r>
        <w:rPr>
          <w:rFonts w:ascii="Calibri" w:hAnsi="Calibri" w:cs="Calibri"/>
        </w:rPr>
        <w:t>. A jelen szerződésből eredő jogok és kötelezettségek teljes mértékű vagy részleges engedményezéséhez a mindenkori másik fél előzetes, írásbeli hozzájárulása szükséges.</w:t>
      </w:r>
    </w:p>
    <w:p w14:paraId="3EE05E4B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408E27D5" w14:textId="0561C9AB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V.</w:t>
      </w:r>
      <w:r w:rsidR="00CB3D8C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. A jelen szerződésre, alkalmazására és értelmezésére a magyar jogszabályokat kell alkalmazni. A jelen szerződésben nem szabályozott kérdésekben elsősorban a </w:t>
      </w:r>
      <w:proofErr w:type="spellStart"/>
      <w:r>
        <w:rPr>
          <w:rFonts w:ascii="Calibri" w:hAnsi="Calibri" w:cs="Calibri"/>
        </w:rPr>
        <w:t>Ht</w:t>
      </w:r>
      <w:proofErr w:type="spellEnd"/>
      <w:r>
        <w:rPr>
          <w:rFonts w:ascii="Calibri" w:hAnsi="Calibri" w:cs="Calibri"/>
        </w:rPr>
        <w:t>. és a vonatkozó jogszabályok az irányadóak.</w:t>
      </w:r>
    </w:p>
    <w:p w14:paraId="289AFF5B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5D430BE4" w14:textId="138263C4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V.</w:t>
      </w:r>
      <w:r w:rsidR="00CB3D8C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. A szerződő felek kötelezik magukat arra, hogy a jelen szerződés teljesítése során tudomásukra jutott valamennyi információt, adatot, a szerződéssel összefüggésben keletkezett dokumentumok taralmát üzleti titokként kezelik, azokat kizárólag jelen szerződés céljaira használják fel, és csak azon munkatársaik számára teszik azokat megismerhetővé, akiknek a feladatai ellátásához azok megismerése szükséges, és írásban kötelezettséget vállaltak az üzleti titok megtartására. Az üzleti titok fogalma értelemszerűen nem foglalja magában azokat az információkat, </w:t>
      </w:r>
      <w:proofErr w:type="gramStart"/>
      <w:r>
        <w:rPr>
          <w:rFonts w:ascii="Calibri" w:hAnsi="Calibri" w:cs="Calibri"/>
        </w:rPr>
        <w:t>adatokat,</w:t>
      </w:r>
      <w:proofErr w:type="gramEnd"/>
      <w:r>
        <w:rPr>
          <w:rFonts w:ascii="Calibri" w:hAnsi="Calibri" w:cs="Calibri"/>
        </w:rPr>
        <w:t xml:space="preserve"> stb., amelyek jogszabály közérdekű adata felek </w:t>
      </w:r>
      <w:proofErr w:type="spellStart"/>
      <w:r>
        <w:rPr>
          <w:rFonts w:ascii="Calibri" w:hAnsi="Calibri" w:cs="Calibri"/>
        </w:rPr>
        <w:t>bármelyike</w:t>
      </w:r>
      <w:proofErr w:type="spellEnd"/>
      <w:r>
        <w:rPr>
          <w:rFonts w:ascii="Calibri" w:hAnsi="Calibri" w:cs="Calibri"/>
        </w:rPr>
        <w:t xml:space="preserve"> vagy a közvélemény előtt már ismertek voltak vagy később, a titoktartási kötelezettség megsértése nélkül váltak széles körben ismertté, vagy megismerhetővé.</w:t>
      </w:r>
    </w:p>
    <w:p w14:paraId="702C0EC1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653EF5A7" w14:textId="0C3A03FD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V.</w:t>
      </w:r>
      <w:r w:rsidR="00CB3D8C">
        <w:rPr>
          <w:rFonts w:ascii="Calibri" w:hAnsi="Calibri" w:cs="Calibri"/>
        </w:rPr>
        <w:t>6</w:t>
      </w:r>
      <w:r>
        <w:rPr>
          <w:rFonts w:ascii="Calibri" w:hAnsi="Calibri" w:cs="Calibri"/>
        </w:rPr>
        <w:t>. A jelen szerződés egyes rendelkezéseinek érvénytelensége esetén a szerződés egyéb részei érvényben maradnak.</w:t>
      </w:r>
    </w:p>
    <w:p w14:paraId="3B62E51B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5BFC03B0" w14:textId="28B7B3B7" w:rsidR="008628FE" w:rsidRDefault="008628FE" w:rsidP="008628FE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V.</w:t>
      </w:r>
      <w:r w:rsidR="00CB3D8C">
        <w:rPr>
          <w:rFonts w:ascii="Calibri" w:hAnsi="Calibri" w:cs="Calibri"/>
        </w:rPr>
        <w:t>7</w:t>
      </w:r>
      <w:r>
        <w:rPr>
          <w:rFonts w:ascii="Calibri" w:hAnsi="Calibri" w:cs="Calibri"/>
        </w:rPr>
        <w:t>. Jelen szerződés aláírásának napján lép hatályba</w:t>
      </w:r>
      <w:r w:rsidR="0046635D">
        <w:rPr>
          <w:rFonts w:ascii="Calibri" w:hAnsi="Calibri" w:cs="Calibri"/>
        </w:rPr>
        <w:t>.</w:t>
      </w:r>
    </w:p>
    <w:p w14:paraId="6E2670B2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 xml:space="preserve">Felek a megállapodást, mint akaratukkal mindenben megegyezőt </w:t>
      </w:r>
      <w:proofErr w:type="spellStart"/>
      <w:r>
        <w:rPr>
          <w:rFonts w:ascii="Calibri" w:hAnsi="Calibri" w:cs="Calibri"/>
        </w:rPr>
        <w:t>helybenhagyólag</w:t>
      </w:r>
      <w:proofErr w:type="spellEnd"/>
      <w:r>
        <w:rPr>
          <w:rFonts w:ascii="Calibri" w:hAnsi="Calibri" w:cs="Calibri"/>
        </w:rPr>
        <w:t xml:space="preserve"> aláírták.</w:t>
      </w:r>
    </w:p>
    <w:p w14:paraId="53BE3CDF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4432198B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>Kelt: Szekszárd, ………………………………….</w:t>
      </w:r>
      <w:r>
        <w:rPr>
          <w:rFonts w:ascii="Calibri" w:hAnsi="Calibri" w:cs="Calibri"/>
        </w:rPr>
        <w:tab/>
      </w:r>
      <w:r w:rsidR="00B52A82">
        <w:rPr>
          <w:rFonts w:ascii="Calibri" w:hAnsi="Calibri" w:cs="Calibri"/>
        </w:rPr>
        <w:t>……………………..</w:t>
      </w:r>
      <w:r>
        <w:rPr>
          <w:rFonts w:ascii="Calibri" w:hAnsi="Calibri" w:cs="Calibri"/>
        </w:rPr>
        <w:t>, ………………………………….</w:t>
      </w:r>
    </w:p>
    <w:p w14:paraId="510ABDDD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2422B55B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62943761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6B1D5D7A" w14:textId="77777777" w:rsidR="008628FE" w:rsidRDefault="008628FE" w:rsidP="008628FE">
      <w:pPr>
        <w:pStyle w:val="Standard"/>
        <w:ind w:left="4956" w:hanging="4950"/>
        <w:jc w:val="both"/>
      </w:pPr>
      <w:r>
        <w:rPr>
          <w:rFonts w:ascii="Calibri" w:hAnsi="Calibri" w:cs="Calibri"/>
        </w:rPr>
        <w:t>Cikói Hulladékgazdálkodási Társulás</w:t>
      </w:r>
      <w:r>
        <w:rPr>
          <w:rFonts w:ascii="Calibri" w:hAnsi="Calibri" w:cs="Calibri"/>
        </w:rPr>
        <w:tab/>
        <w:t xml:space="preserve">              </w:t>
      </w:r>
    </w:p>
    <w:p w14:paraId="6097F7F8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 xml:space="preserve">      képviseli Bomba Gábor                                                    </w:t>
      </w:r>
      <w:proofErr w:type="gramStart"/>
      <w:r>
        <w:rPr>
          <w:rFonts w:ascii="Calibri" w:hAnsi="Calibri" w:cs="Calibri"/>
        </w:rPr>
        <w:t>képviseli:…</w:t>
      </w:r>
      <w:proofErr w:type="gramEnd"/>
      <w:r>
        <w:rPr>
          <w:rFonts w:ascii="Calibri" w:hAnsi="Calibri" w:cs="Calibri"/>
        </w:rPr>
        <w:t>………………………………….</w:t>
      </w:r>
    </w:p>
    <w:p w14:paraId="4110DF9A" w14:textId="77777777" w:rsidR="008628FE" w:rsidRDefault="008628FE" w:rsidP="008628FE">
      <w:pPr>
        <w:pStyle w:val="Standard"/>
        <w:jc w:val="both"/>
      </w:pPr>
      <w:r>
        <w:rPr>
          <w:rFonts w:ascii="Calibri" w:hAnsi="Calibri" w:cs="Calibri"/>
        </w:rPr>
        <w:t xml:space="preserve">             Használatba adó                                                                              Használatba vevő</w:t>
      </w:r>
    </w:p>
    <w:p w14:paraId="3F5EF01C" w14:textId="77777777" w:rsidR="008628FE" w:rsidRDefault="008628FE" w:rsidP="008628FE">
      <w:pPr>
        <w:pStyle w:val="Standard"/>
        <w:jc w:val="both"/>
        <w:rPr>
          <w:rFonts w:ascii="Calibri" w:hAnsi="Calibri" w:cs="Calibri"/>
        </w:rPr>
      </w:pPr>
    </w:p>
    <w:p w14:paraId="382E41DB" w14:textId="77777777" w:rsidR="008628FE" w:rsidRDefault="008628FE" w:rsidP="008628FE">
      <w:pPr>
        <w:pStyle w:val="Standard"/>
        <w:jc w:val="both"/>
      </w:pPr>
    </w:p>
    <w:tbl>
      <w:tblPr>
        <w:tblW w:w="8704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4"/>
        <w:gridCol w:w="2314"/>
        <w:gridCol w:w="1656"/>
        <w:gridCol w:w="2350"/>
      </w:tblGrid>
      <w:tr w:rsidR="008628FE" w14:paraId="706E317C" w14:textId="77777777" w:rsidTr="00492B1A">
        <w:trPr>
          <w:trHeight w:val="579"/>
        </w:trPr>
        <w:tc>
          <w:tcPr>
            <w:tcW w:w="23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146AC" w14:textId="77777777" w:rsidR="008628FE" w:rsidRDefault="008628FE" w:rsidP="00492B1A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bCs/>
                <w:u w:val="single"/>
              </w:rPr>
              <w:lastRenderedPageBreak/>
              <w:t>Ellenjegyzés</w:t>
            </w:r>
          </w:p>
        </w:tc>
        <w:tc>
          <w:tcPr>
            <w:tcW w:w="2314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125B4" w14:textId="77777777" w:rsidR="008628FE" w:rsidRDefault="008628FE" w:rsidP="00492B1A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bCs/>
                <w:u w:val="single"/>
              </w:rPr>
              <w:t>Ellenjegyző neve és beosztása</w:t>
            </w:r>
          </w:p>
        </w:tc>
        <w:tc>
          <w:tcPr>
            <w:tcW w:w="1656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02F7A" w14:textId="77777777" w:rsidR="008628FE" w:rsidRDefault="008628FE" w:rsidP="00492B1A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bCs/>
                <w:u w:val="single"/>
              </w:rPr>
              <w:t>Dátum</w:t>
            </w:r>
          </w:p>
        </w:tc>
        <w:tc>
          <w:tcPr>
            <w:tcW w:w="2350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A20EE" w14:textId="77777777" w:rsidR="008628FE" w:rsidRDefault="008628FE" w:rsidP="00492B1A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bCs/>
                <w:u w:val="single"/>
              </w:rPr>
              <w:t>Aláírás</w:t>
            </w:r>
          </w:p>
        </w:tc>
      </w:tr>
      <w:tr w:rsidR="008628FE" w14:paraId="5C38BC3A" w14:textId="77777777" w:rsidTr="00492B1A">
        <w:tc>
          <w:tcPr>
            <w:tcW w:w="23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D58E2" w14:textId="77777777" w:rsidR="008628FE" w:rsidRDefault="008628FE" w:rsidP="00492B1A">
            <w:pPr>
              <w:pStyle w:val="Standard"/>
            </w:pPr>
            <w:r>
              <w:rPr>
                <w:rFonts w:ascii="Calibri" w:hAnsi="Calibri" w:cs="Calibri"/>
                <w:b/>
                <w:bCs/>
                <w:i/>
                <w:iCs/>
              </w:rPr>
              <w:t>Pénzügyi ellenjegyzés</w:t>
            </w:r>
          </w:p>
        </w:tc>
        <w:tc>
          <w:tcPr>
            <w:tcW w:w="231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7B33D" w14:textId="384C0C2A" w:rsidR="008628FE" w:rsidRDefault="00115901" w:rsidP="00492B1A">
            <w:pPr>
              <w:pStyle w:val="Standard"/>
            </w:pPr>
            <w:r>
              <w:rPr>
                <w:rFonts w:ascii="Calibri" w:hAnsi="Calibri" w:cs="Calibri"/>
              </w:rPr>
              <w:t>Szántóné Karl Rita pénzügyi osztályvezető</w:t>
            </w:r>
            <w:bookmarkStart w:id="0" w:name="_GoBack"/>
            <w:bookmarkEnd w:id="0"/>
          </w:p>
        </w:tc>
        <w:tc>
          <w:tcPr>
            <w:tcW w:w="1656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3FC88" w14:textId="77777777" w:rsidR="008628FE" w:rsidRDefault="008628FE" w:rsidP="00492B1A">
            <w:pPr>
              <w:pStyle w:val="Standard"/>
              <w:rPr>
                <w:rFonts w:ascii="Calibri" w:hAnsi="Calibri" w:cs="Calibri"/>
              </w:rPr>
            </w:pPr>
          </w:p>
        </w:tc>
        <w:tc>
          <w:tcPr>
            <w:tcW w:w="2350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BD14A" w14:textId="77777777" w:rsidR="008628FE" w:rsidRDefault="008628FE" w:rsidP="00492B1A">
            <w:pPr>
              <w:pStyle w:val="Standard"/>
              <w:rPr>
                <w:rFonts w:ascii="Calibri" w:hAnsi="Calibri" w:cs="Calibri"/>
              </w:rPr>
            </w:pPr>
          </w:p>
        </w:tc>
      </w:tr>
      <w:tr w:rsidR="008628FE" w14:paraId="43044218" w14:textId="77777777" w:rsidTr="00492B1A">
        <w:tc>
          <w:tcPr>
            <w:tcW w:w="238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9EDB1" w14:textId="77777777" w:rsidR="008628FE" w:rsidRDefault="008628FE" w:rsidP="00492B1A">
            <w:pPr>
              <w:pStyle w:val="Standard"/>
            </w:pPr>
            <w:r>
              <w:rPr>
                <w:rFonts w:ascii="Calibri" w:hAnsi="Calibri" w:cs="Calibri"/>
                <w:b/>
                <w:bCs/>
                <w:i/>
                <w:iCs/>
              </w:rPr>
              <w:t>Jogi ellenjegyzés</w:t>
            </w:r>
          </w:p>
        </w:tc>
        <w:tc>
          <w:tcPr>
            <w:tcW w:w="231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05301" w14:textId="77777777" w:rsidR="008628FE" w:rsidRDefault="008628FE" w:rsidP="00BE32BF">
            <w:pPr>
              <w:pStyle w:val="Standard"/>
            </w:pPr>
            <w:r>
              <w:rPr>
                <w:rFonts w:ascii="Calibri" w:hAnsi="Calibri" w:cs="Calibri"/>
              </w:rPr>
              <w:t xml:space="preserve">dr. </w:t>
            </w:r>
            <w:r w:rsidR="00BE32BF">
              <w:rPr>
                <w:rFonts w:ascii="Calibri" w:hAnsi="Calibri" w:cs="Calibri"/>
              </w:rPr>
              <w:t>Holczer Mónika igazgatóságvezető</w:t>
            </w:r>
          </w:p>
        </w:tc>
        <w:tc>
          <w:tcPr>
            <w:tcW w:w="1656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D0D94" w14:textId="77777777" w:rsidR="008628FE" w:rsidRDefault="008628FE" w:rsidP="00492B1A">
            <w:pPr>
              <w:pStyle w:val="Standard"/>
              <w:rPr>
                <w:rFonts w:ascii="Calibri" w:hAnsi="Calibri" w:cs="Calibri"/>
              </w:rPr>
            </w:pPr>
          </w:p>
        </w:tc>
        <w:tc>
          <w:tcPr>
            <w:tcW w:w="2350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EB3CB" w14:textId="77777777" w:rsidR="008628FE" w:rsidRDefault="008628FE" w:rsidP="00492B1A">
            <w:pPr>
              <w:pStyle w:val="Standard"/>
              <w:rPr>
                <w:rFonts w:ascii="Calibri" w:hAnsi="Calibri" w:cs="Calibri"/>
              </w:rPr>
            </w:pPr>
          </w:p>
        </w:tc>
      </w:tr>
    </w:tbl>
    <w:p w14:paraId="15687A46" w14:textId="77777777" w:rsidR="008628FE" w:rsidRDefault="008628FE" w:rsidP="008628FE">
      <w:pPr>
        <w:pStyle w:val="Standard"/>
        <w:jc w:val="both"/>
      </w:pPr>
    </w:p>
    <w:p w14:paraId="642783F4" w14:textId="77777777" w:rsidR="008628FE" w:rsidRDefault="008628FE" w:rsidP="008628FE">
      <w:pPr>
        <w:pStyle w:val="Standard"/>
      </w:pPr>
    </w:p>
    <w:p w14:paraId="5AFE0E24" w14:textId="77777777" w:rsidR="008628FE" w:rsidRDefault="008628FE" w:rsidP="008628FE"/>
    <w:p w14:paraId="5F71677F" w14:textId="77777777" w:rsidR="00492B1A" w:rsidRDefault="00492B1A"/>
    <w:sectPr w:rsidR="00492B1A" w:rsidSect="0094341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360A"/>
    <w:multiLevelType w:val="multilevel"/>
    <w:tmpl w:val="953C8D16"/>
    <w:styleLink w:val="WWNum2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59148E3"/>
    <w:multiLevelType w:val="multilevel"/>
    <w:tmpl w:val="F75E88A4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A4235E5"/>
    <w:multiLevelType w:val="multilevel"/>
    <w:tmpl w:val="C0947DF2"/>
    <w:styleLink w:val="WWNum1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" w15:restartNumberingAfterBreak="0">
    <w:nsid w:val="19D35FA7"/>
    <w:multiLevelType w:val="multilevel"/>
    <w:tmpl w:val="9E4AFE92"/>
    <w:styleLink w:val="WWNum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1B2B0464"/>
    <w:multiLevelType w:val="hybridMultilevel"/>
    <w:tmpl w:val="4FEC67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73AD6"/>
    <w:multiLevelType w:val="multilevel"/>
    <w:tmpl w:val="C572379C"/>
    <w:styleLink w:val="WWNum28"/>
    <w:lvl w:ilvl="0">
      <w:start w:val="1"/>
      <w:numFmt w:val="upperRoman"/>
      <w:lvlText w:val="%1."/>
      <w:lvlJc w:val="left"/>
      <w:pPr>
        <w:ind w:left="1785" w:hanging="720"/>
      </w:p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1.%2.%3."/>
      <w:lvlJc w:val="right"/>
      <w:pPr>
        <w:ind w:left="2865" w:hanging="180"/>
      </w:pPr>
    </w:lvl>
    <w:lvl w:ilvl="3">
      <w:start w:val="1"/>
      <w:numFmt w:val="decimal"/>
      <w:lvlText w:val="%1.%2.%3.%4."/>
      <w:lvlJc w:val="left"/>
      <w:pPr>
        <w:ind w:left="3585" w:hanging="360"/>
      </w:pPr>
    </w:lvl>
    <w:lvl w:ilvl="4">
      <w:start w:val="1"/>
      <w:numFmt w:val="lowerLetter"/>
      <w:lvlText w:val="%1.%2.%3.%4.%5."/>
      <w:lvlJc w:val="left"/>
      <w:pPr>
        <w:ind w:left="4305" w:hanging="360"/>
      </w:pPr>
    </w:lvl>
    <w:lvl w:ilvl="5">
      <w:start w:val="1"/>
      <w:numFmt w:val="lowerRoman"/>
      <w:lvlText w:val="%1.%2.%3.%4.%5.%6."/>
      <w:lvlJc w:val="right"/>
      <w:pPr>
        <w:ind w:left="5025" w:hanging="180"/>
      </w:pPr>
    </w:lvl>
    <w:lvl w:ilvl="6">
      <w:start w:val="1"/>
      <w:numFmt w:val="decimal"/>
      <w:lvlText w:val="%1.%2.%3.%4.%5.%6.%7."/>
      <w:lvlJc w:val="left"/>
      <w:pPr>
        <w:ind w:left="5745" w:hanging="360"/>
      </w:pPr>
    </w:lvl>
    <w:lvl w:ilvl="7">
      <w:start w:val="1"/>
      <w:numFmt w:val="lowerLetter"/>
      <w:lvlText w:val="%1.%2.%3.%4.%5.%6.%7.%8."/>
      <w:lvlJc w:val="left"/>
      <w:pPr>
        <w:ind w:left="6465" w:hanging="360"/>
      </w:pPr>
    </w:lvl>
    <w:lvl w:ilvl="8">
      <w:start w:val="1"/>
      <w:numFmt w:val="lowerRoman"/>
      <w:lvlText w:val="%1.%2.%3.%4.%5.%6.%7.%8.%9."/>
      <w:lvlJc w:val="right"/>
      <w:pPr>
        <w:ind w:left="7185" w:hanging="180"/>
      </w:pPr>
    </w:lvl>
  </w:abstractNum>
  <w:abstractNum w:abstractNumId="6" w15:restartNumberingAfterBreak="0">
    <w:nsid w:val="21306608"/>
    <w:multiLevelType w:val="hybridMultilevel"/>
    <w:tmpl w:val="54689088"/>
    <w:lvl w:ilvl="0" w:tplc="31B2069E">
      <w:start w:val="4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367548"/>
    <w:multiLevelType w:val="hybridMultilevel"/>
    <w:tmpl w:val="01F21D36"/>
    <w:lvl w:ilvl="0" w:tplc="94726AE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321C1DD4"/>
    <w:multiLevelType w:val="hybridMultilevel"/>
    <w:tmpl w:val="D80CD7F0"/>
    <w:lvl w:ilvl="0" w:tplc="1E260492">
      <w:start w:val="5"/>
      <w:numFmt w:val="bullet"/>
      <w:lvlText w:val="-"/>
      <w:lvlJc w:val="left"/>
      <w:pPr>
        <w:ind w:left="786" w:hanging="360"/>
      </w:pPr>
      <w:rPr>
        <w:rFonts w:ascii="Garamond" w:eastAsia="Calibri" w:hAnsi="Garamond" w:cs="Tahoma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BBB3A85"/>
    <w:multiLevelType w:val="multilevel"/>
    <w:tmpl w:val="65726216"/>
    <w:styleLink w:val="WWNum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413969AF"/>
    <w:multiLevelType w:val="hybridMultilevel"/>
    <w:tmpl w:val="037042E2"/>
    <w:lvl w:ilvl="0" w:tplc="47C25B96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8D383A"/>
    <w:multiLevelType w:val="multilevel"/>
    <w:tmpl w:val="8B281812"/>
    <w:styleLink w:val="WWNum9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1.%2.%3."/>
      <w:lvlJc w:val="right"/>
      <w:pPr>
        <w:ind w:left="2505" w:hanging="180"/>
      </w:pPr>
    </w:lvl>
    <w:lvl w:ilvl="3">
      <w:start w:val="1"/>
      <w:numFmt w:val="decimal"/>
      <w:lvlText w:val="%1.%2.%3.%4."/>
      <w:lvlJc w:val="left"/>
      <w:pPr>
        <w:ind w:left="3225" w:hanging="360"/>
      </w:pPr>
    </w:lvl>
    <w:lvl w:ilvl="4">
      <w:start w:val="1"/>
      <w:numFmt w:val="lowerLetter"/>
      <w:lvlText w:val="%1.%2.%3.%4.%5."/>
      <w:lvlJc w:val="left"/>
      <w:pPr>
        <w:ind w:left="3945" w:hanging="360"/>
      </w:pPr>
    </w:lvl>
    <w:lvl w:ilvl="5">
      <w:start w:val="1"/>
      <w:numFmt w:val="lowerRoman"/>
      <w:lvlText w:val="%1.%2.%3.%4.%5.%6."/>
      <w:lvlJc w:val="right"/>
      <w:pPr>
        <w:ind w:left="4665" w:hanging="180"/>
      </w:pPr>
    </w:lvl>
    <w:lvl w:ilvl="6">
      <w:start w:val="1"/>
      <w:numFmt w:val="decimal"/>
      <w:lvlText w:val="%1.%2.%3.%4.%5.%6.%7."/>
      <w:lvlJc w:val="left"/>
      <w:pPr>
        <w:ind w:left="5385" w:hanging="360"/>
      </w:pPr>
    </w:lvl>
    <w:lvl w:ilvl="7">
      <w:start w:val="1"/>
      <w:numFmt w:val="lowerLetter"/>
      <w:lvlText w:val="%1.%2.%3.%4.%5.%6.%7.%8."/>
      <w:lvlJc w:val="left"/>
      <w:pPr>
        <w:ind w:left="6105" w:hanging="360"/>
      </w:pPr>
    </w:lvl>
    <w:lvl w:ilvl="8">
      <w:start w:val="1"/>
      <w:numFmt w:val="lowerRoman"/>
      <w:lvlText w:val="%1.%2.%3.%4.%5.%6.%7.%8.%9."/>
      <w:lvlJc w:val="right"/>
      <w:pPr>
        <w:ind w:left="6825" w:hanging="180"/>
      </w:pPr>
    </w:lvl>
  </w:abstractNum>
  <w:abstractNum w:abstractNumId="12" w15:restartNumberingAfterBreak="0">
    <w:nsid w:val="53331B2B"/>
    <w:multiLevelType w:val="multilevel"/>
    <w:tmpl w:val="E904BB2A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5AB63117"/>
    <w:multiLevelType w:val="multilevel"/>
    <w:tmpl w:val="01185D82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63660F22"/>
    <w:multiLevelType w:val="multilevel"/>
    <w:tmpl w:val="5936CD12"/>
    <w:styleLink w:val="WWNum2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69D277A7"/>
    <w:multiLevelType w:val="multilevel"/>
    <w:tmpl w:val="37D8EC8E"/>
    <w:styleLink w:val="WWNum2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6D4706AE"/>
    <w:multiLevelType w:val="multilevel"/>
    <w:tmpl w:val="DE0C2F16"/>
    <w:styleLink w:val="WW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71064CED"/>
    <w:multiLevelType w:val="multilevel"/>
    <w:tmpl w:val="C744339E"/>
    <w:styleLink w:val="WWNum8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1.%2.%3."/>
      <w:lvlJc w:val="right"/>
      <w:pPr>
        <w:ind w:left="2505" w:hanging="180"/>
      </w:pPr>
    </w:lvl>
    <w:lvl w:ilvl="3">
      <w:start w:val="1"/>
      <w:numFmt w:val="decimal"/>
      <w:lvlText w:val="%1.%2.%3.%4."/>
      <w:lvlJc w:val="left"/>
      <w:pPr>
        <w:ind w:left="3225" w:hanging="360"/>
      </w:pPr>
    </w:lvl>
    <w:lvl w:ilvl="4">
      <w:start w:val="1"/>
      <w:numFmt w:val="lowerLetter"/>
      <w:lvlText w:val="%1.%2.%3.%4.%5."/>
      <w:lvlJc w:val="left"/>
      <w:pPr>
        <w:ind w:left="3945" w:hanging="360"/>
      </w:pPr>
    </w:lvl>
    <w:lvl w:ilvl="5">
      <w:start w:val="1"/>
      <w:numFmt w:val="lowerRoman"/>
      <w:lvlText w:val="%1.%2.%3.%4.%5.%6."/>
      <w:lvlJc w:val="right"/>
      <w:pPr>
        <w:ind w:left="4665" w:hanging="180"/>
      </w:pPr>
    </w:lvl>
    <w:lvl w:ilvl="6">
      <w:start w:val="1"/>
      <w:numFmt w:val="decimal"/>
      <w:lvlText w:val="%1.%2.%3.%4.%5.%6.%7."/>
      <w:lvlJc w:val="left"/>
      <w:pPr>
        <w:ind w:left="5385" w:hanging="360"/>
      </w:pPr>
    </w:lvl>
    <w:lvl w:ilvl="7">
      <w:start w:val="1"/>
      <w:numFmt w:val="lowerLetter"/>
      <w:lvlText w:val="%1.%2.%3.%4.%5.%6.%7.%8."/>
      <w:lvlJc w:val="left"/>
      <w:pPr>
        <w:ind w:left="6105" w:hanging="360"/>
      </w:pPr>
    </w:lvl>
    <w:lvl w:ilvl="8">
      <w:start w:val="1"/>
      <w:numFmt w:val="lowerRoman"/>
      <w:lvlText w:val="%1.%2.%3.%4.%5.%6.%7.%8.%9."/>
      <w:lvlJc w:val="right"/>
      <w:pPr>
        <w:ind w:left="6825" w:hanging="180"/>
      </w:pPr>
    </w:lvl>
  </w:abstractNum>
  <w:num w:numId="1">
    <w:abstractNumId w:val="1"/>
  </w:num>
  <w:num w:numId="2">
    <w:abstractNumId w:val="9"/>
  </w:num>
  <w:num w:numId="3">
    <w:abstractNumId w:val="17"/>
  </w:num>
  <w:num w:numId="4">
    <w:abstractNumId w:val="11"/>
  </w:num>
  <w:num w:numId="5">
    <w:abstractNumId w:val="2"/>
  </w:num>
  <w:num w:numId="6">
    <w:abstractNumId w:val="16"/>
  </w:num>
  <w:num w:numId="7">
    <w:abstractNumId w:val="3"/>
  </w:num>
  <w:num w:numId="8">
    <w:abstractNumId w:val="14"/>
  </w:num>
  <w:num w:numId="9">
    <w:abstractNumId w:val="13"/>
  </w:num>
  <w:num w:numId="10">
    <w:abstractNumId w:val="0"/>
  </w:num>
  <w:num w:numId="11">
    <w:abstractNumId w:val="5"/>
  </w:num>
  <w:num w:numId="12">
    <w:abstractNumId w:val="15"/>
  </w:num>
  <w:num w:numId="13">
    <w:abstractNumId w:val="12"/>
  </w:num>
  <w:num w:numId="14">
    <w:abstractNumId w:val="5"/>
    <w:lvlOverride w:ilvl="0">
      <w:startOverride w:val="1"/>
    </w:lvlOverride>
  </w:num>
  <w:num w:numId="15">
    <w:abstractNumId w:val="15"/>
    <w:lvlOverride w:ilvl="0">
      <w:startOverride w:val="1"/>
    </w:lvlOverride>
  </w:num>
  <w:num w:numId="16">
    <w:abstractNumId w:val="1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17"/>
    <w:lvlOverride w:ilvl="0">
      <w:startOverride w:val="1"/>
    </w:lvlOverride>
  </w:num>
  <w:num w:numId="19">
    <w:abstractNumId w:val="11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12"/>
    <w:lvlOverride w:ilvl="0">
      <w:startOverride w:val="1"/>
    </w:lvlOverride>
  </w:num>
  <w:num w:numId="22">
    <w:abstractNumId w:val="16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14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0"/>
    <w:lvlOverride w:ilvl="0">
      <w:startOverride w:val="1"/>
    </w:lvlOverride>
  </w:num>
  <w:num w:numId="27">
    <w:abstractNumId w:val="7"/>
  </w:num>
  <w:num w:numId="28">
    <w:abstractNumId w:val="4"/>
  </w:num>
  <w:num w:numId="29">
    <w:abstractNumId w:val="10"/>
  </w:num>
  <w:num w:numId="30">
    <w:abstractNumId w:val="6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FE"/>
    <w:rsid w:val="00010B78"/>
    <w:rsid w:val="0007549E"/>
    <w:rsid w:val="000C08E4"/>
    <w:rsid w:val="00115901"/>
    <w:rsid w:val="001B5373"/>
    <w:rsid w:val="001E2796"/>
    <w:rsid w:val="00263BF2"/>
    <w:rsid w:val="0028352F"/>
    <w:rsid w:val="00286423"/>
    <w:rsid w:val="002F4311"/>
    <w:rsid w:val="00317E98"/>
    <w:rsid w:val="003E03F9"/>
    <w:rsid w:val="004242A4"/>
    <w:rsid w:val="00456839"/>
    <w:rsid w:val="0046635D"/>
    <w:rsid w:val="00476EDC"/>
    <w:rsid w:val="00492B1A"/>
    <w:rsid w:val="004B6E10"/>
    <w:rsid w:val="00505CD6"/>
    <w:rsid w:val="005764DA"/>
    <w:rsid w:val="005B5406"/>
    <w:rsid w:val="005F3F77"/>
    <w:rsid w:val="00651108"/>
    <w:rsid w:val="006773FA"/>
    <w:rsid w:val="006A624F"/>
    <w:rsid w:val="006E490A"/>
    <w:rsid w:val="00721369"/>
    <w:rsid w:val="00775848"/>
    <w:rsid w:val="007877E0"/>
    <w:rsid w:val="007A5992"/>
    <w:rsid w:val="007E2B74"/>
    <w:rsid w:val="007E6BA0"/>
    <w:rsid w:val="0084380B"/>
    <w:rsid w:val="008628FE"/>
    <w:rsid w:val="0086408E"/>
    <w:rsid w:val="00897DBB"/>
    <w:rsid w:val="008B03FD"/>
    <w:rsid w:val="0090060A"/>
    <w:rsid w:val="00906EC8"/>
    <w:rsid w:val="00943414"/>
    <w:rsid w:val="00A11AE4"/>
    <w:rsid w:val="00AA100E"/>
    <w:rsid w:val="00B30CC5"/>
    <w:rsid w:val="00B52A82"/>
    <w:rsid w:val="00BE32BF"/>
    <w:rsid w:val="00C72F82"/>
    <w:rsid w:val="00CB0FF1"/>
    <w:rsid w:val="00CB3D8C"/>
    <w:rsid w:val="00CF4598"/>
    <w:rsid w:val="00D23718"/>
    <w:rsid w:val="00E7316F"/>
    <w:rsid w:val="00E9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D4D45"/>
  <w15:docId w15:val="{6F521A24-6EB8-4C35-9EE7-29AEAEF92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28FE"/>
    <w:pPr>
      <w:widowControl w:val="0"/>
      <w:suppressAutoHyphens/>
      <w:autoSpaceDN w:val="0"/>
      <w:spacing w:line="251" w:lineRule="auto"/>
      <w:textAlignment w:val="baseline"/>
    </w:pPr>
    <w:rPr>
      <w:rFonts w:ascii="Calibri" w:eastAsia="SimSun" w:hAnsi="Calibri" w:cs="F"/>
      <w:kern w:val="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8628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hu-HU" w:bidi="hi-IN"/>
    </w:rPr>
  </w:style>
  <w:style w:type="paragraph" w:styleId="Listaszerbekezds">
    <w:name w:val="List Paragraph"/>
    <w:aliases w:val="List Paragraph,List Paragraph à moi,Welt L Char,Welt L,Bullet List,FooterText,numbered,Paragraphe de liste1,Bulletr List Paragraph,列出段落,列出段落1,Listeafsnit1,Parágrafo da Lista1,List Paragraph2,List Paragraph21,リスト段落1,Párrafo de lista1"/>
    <w:basedOn w:val="Standard"/>
    <w:link w:val="ListaszerbekezdsChar"/>
    <w:uiPriority w:val="34"/>
    <w:qFormat/>
    <w:rsid w:val="008628FE"/>
    <w:pPr>
      <w:ind w:left="708"/>
    </w:pPr>
  </w:style>
  <w:style w:type="numbering" w:customStyle="1" w:styleId="WWNum5">
    <w:name w:val="WWNum5"/>
    <w:basedOn w:val="Nemlista"/>
    <w:rsid w:val="008628FE"/>
    <w:pPr>
      <w:numPr>
        <w:numId w:val="1"/>
      </w:numPr>
    </w:pPr>
  </w:style>
  <w:style w:type="numbering" w:customStyle="1" w:styleId="WWNum6">
    <w:name w:val="WWNum6"/>
    <w:basedOn w:val="Nemlista"/>
    <w:rsid w:val="008628FE"/>
    <w:pPr>
      <w:numPr>
        <w:numId w:val="2"/>
      </w:numPr>
    </w:pPr>
  </w:style>
  <w:style w:type="numbering" w:customStyle="1" w:styleId="WWNum8">
    <w:name w:val="WWNum8"/>
    <w:basedOn w:val="Nemlista"/>
    <w:rsid w:val="008628FE"/>
    <w:pPr>
      <w:numPr>
        <w:numId w:val="3"/>
      </w:numPr>
    </w:pPr>
  </w:style>
  <w:style w:type="numbering" w:customStyle="1" w:styleId="WWNum9">
    <w:name w:val="WWNum9"/>
    <w:basedOn w:val="Nemlista"/>
    <w:rsid w:val="008628FE"/>
    <w:pPr>
      <w:numPr>
        <w:numId w:val="4"/>
      </w:numPr>
    </w:pPr>
  </w:style>
  <w:style w:type="numbering" w:customStyle="1" w:styleId="WWNum14">
    <w:name w:val="WWNum14"/>
    <w:basedOn w:val="Nemlista"/>
    <w:rsid w:val="008628FE"/>
    <w:pPr>
      <w:numPr>
        <w:numId w:val="5"/>
      </w:numPr>
    </w:pPr>
  </w:style>
  <w:style w:type="numbering" w:customStyle="1" w:styleId="WWNum17">
    <w:name w:val="WWNum17"/>
    <w:basedOn w:val="Nemlista"/>
    <w:rsid w:val="008628FE"/>
    <w:pPr>
      <w:numPr>
        <w:numId w:val="6"/>
      </w:numPr>
    </w:pPr>
  </w:style>
  <w:style w:type="numbering" w:customStyle="1" w:styleId="WWNum20">
    <w:name w:val="WWNum20"/>
    <w:basedOn w:val="Nemlista"/>
    <w:rsid w:val="008628FE"/>
    <w:pPr>
      <w:numPr>
        <w:numId w:val="7"/>
      </w:numPr>
    </w:pPr>
  </w:style>
  <w:style w:type="numbering" w:customStyle="1" w:styleId="WWNum21">
    <w:name w:val="WWNum21"/>
    <w:basedOn w:val="Nemlista"/>
    <w:rsid w:val="008628FE"/>
    <w:pPr>
      <w:numPr>
        <w:numId w:val="8"/>
      </w:numPr>
    </w:pPr>
  </w:style>
  <w:style w:type="numbering" w:customStyle="1" w:styleId="WWNum23">
    <w:name w:val="WWNum23"/>
    <w:basedOn w:val="Nemlista"/>
    <w:rsid w:val="008628FE"/>
    <w:pPr>
      <w:numPr>
        <w:numId w:val="9"/>
      </w:numPr>
    </w:pPr>
  </w:style>
  <w:style w:type="numbering" w:customStyle="1" w:styleId="WWNum26">
    <w:name w:val="WWNum26"/>
    <w:basedOn w:val="Nemlista"/>
    <w:rsid w:val="008628FE"/>
    <w:pPr>
      <w:numPr>
        <w:numId w:val="10"/>
      </w:numPr>
    </w:pPr>
  </w:style>
  <w:style w:type="numbering" w:customStyle="1" w:styleId="WWNum28">
    <w:name w:val="WWNum28"/>
    <w:basedOn w:val="Nemlista"/>
    <w:rsid w:val="008628FE"/>
    <w:pPr>
      <w:numPr>
        <w:numId w:val="11"/>
      </w:numPr>
    </w:pPr>
  </w:style>
  <w:style w:type="numbering" w:customStyle="1" w:styleId="WWNum29">
    <w:name w:val="WWNum29"/>
    <w:basedOn w:val="Nemlista"/>
    <w:rsid w:val="008628FE"/>
    <w:pPr>
      <w:numPr>
        <w:numId w:val="12"/>
      </w:numPr>
    </w:pPr>
  </w:style>
  <w:style w:type="numbering" w:customStyle="1" w:styleId="WWNum30">
    <w:name w:val="WWNum30"/>
    <w:basedOn w:val="Nemlista"/>
    <w:rsid w:val="008628FE"/>
    <w:pPr>
      <w:numPr>
        <w:numId w:val="13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B0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0FF1"/>
    <w:rPr>
      <w:rFonts w:ascii="Tahoma" w:eastAsia="SimSun" w:hAnsi="Tahoma" w:cs="Tahoma"/>
      <w:kern w:val="3"/>
      <w:sz w:val="16"/>
      <w:szCs w:val="16"/>
    </w:rPr>
  </w:style>
  <w:style w:type="paragraph" w:styleId="Vltozat">
    <w:name w:val="Revision"/>
    <w:hidden/>
    <w:uiPriority w:val="99"/>
    <w:semiHidden/>
    <w:rsid w:val="00263BF2"/>
    <w:pPr>
      <w:spacing w:after="0" w:line="240" w:lineRule="auto"/>
    </w:pPr>
    <w:rPr>
      <w:rFonts w:ascii="Calibri" w:eastAsia="SimSun" w:hAnsi="Calibri" w:cs="F"/>
      <w:kern w:val="3"/>
    </w:rPr>
  </w:style>
  <w:style w:type="character" w:customStyle="1" w:styleId="ListaszerbekezdsChar">
    <w:name w:val="Listaszerű bekezdés Char"/>
    <w:aliases w:val="List Paragraph Char,List Paragraph à moi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34"/>
    <w:qFormat/>
    <w:locked/>
    <w:rsid w:val="00E95646"/>
    <w:rPr>
      <w:rFonts w:ascii="Times New Roman" w:eastAsia="Times New Roman" w:hAnsi="Times New Roman" w:cs="Times New Roman"/>
      <w:kern w:val="3"/>
      <w:sz w:val="24"/>
      <w:szCs w:val="24"/>
      <w:lang w:eastAsia="hu-H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1952</Words>
  <Characters>13474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Szekszard MJV PH</Company>
  <LinksUpToDate>false</LinksUpToDate>
  <CharactersWithSpaces>15396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Holczer Mónika</dc:creator>
  <cp:lastModifiedBy>dr. Holczer Mónika</cp:lastModifiedBy>
  <cp:revision>16</cp:revision>
  <dcterms:created xsi:type="dcterms:W3CDTF">2022-09-01T05:26:00Z</dcterms:created>
  <dcterms:modified xsi:type="dcterms:W3CDTF">2022-10-22T07:34:00Z</dcterms:modified>
</cp:coreProperties>
</file>